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9C08" w14:textId="77777777" w:rsidR="00DB4110" w:rsidRPr="008F4421" w:rsidRDefault="00DB4110" w:rsidP="00DB4110">
      <w:pPr>
        <w:pStyle w:val="Footer"/>
        <w:jc w:val="center"/>
        <w:rPr>
          <w:rFonts w:ascii="Times" w:hAnsi="Times" w:cs="Arial"/>
          <w:b/>
        </w:rPr>
      </w:pPr>
      <w:bookmarkStart w:id="0" w:name="_GoBack"/>
      <w:bookmarkEnd w:id="0"/>
      <w:r w:rsidRPr="008F4421">
        <w:rPr>
          <w:rFonts w:ascii="Times" w:hAnsi="Times" w:cs="Arial"/>
          <w:b/>
        </w:rPr>
        <w:t>Program Component Worksheet</w:t>
      </w:r>
    </w:p>
    <w:p w14:paraId="5897C076" w14:textId="77777777" w:rsidR="00DB4110" w:rsidRPr="008F4421" w:rsidRDefault="00DB4110" w:rsidP="00DB4110">
      <w:pPr>
        <w:pStyle w:val="Footer"/>
        <w:jc w:val="center"/>
        <w:rPr>
          <w:rFonts w:ascii="Times" w:hAnsi="Times" w:cs="Arial"/>
          <w:b/>
        </w:rPr>
      </w:pPr>
      <w:r w:rsidRPr="008F4421">
        <w:rPr>
          <w:rFonts w:ascii="Times" w:hAnsi="Times" w:cs="Arial"/>
          <w:b/>
        </w:rPr>
        <w:t>For</w:t>
      </w:r>
    </w:p>
    <w:p w14:paraId="50BF5BBD" w14:textId="77777777" w:rsidR="00DB4110" w:rsidRPr="008F4421" w:rsidRDefault="00DB4110" w:rsidP="00DB4110">
      <w:pPr>
        <w:pStyle w:val="Footer"/>
        <w:jc w:val="center"/>
        <w:rPr>
          <w:rFonts w:ascii="Times" w:hAnsi="Times" w:cs="Arial"/>
        </w:rPr>
      </w:pPr>
      <w:r w:rsidRPr="008F4421">
        <w:rPr>
          <w:rFonts w:ascii="Times" w:hAnsi="Times" w:cs="Arial"/>
          <w:b/>
        </w:rPr>
        <w:t>Traditional Adult Education Instruction</w:t>
      </w:r>
    </w:p>
    <w:p w14:paraId="582F3893" w14:textId="77777777" w:rsidR="00DB4110" w:rsidRPr="008F4421" w:rsidRDefault="00DB4110" w:rsidP="00DB4110">
      <w:pPr>
        <w:pStyle w:val="Footer"/>
        <w:jc w:val="both"/>
        <w:rPr>
          <w:rFonts w:ascii="Times" w:hAnsi="Times" w:cs="Arial"/>
        </w:rPr>
      </w:pPr>
    </w:p>
    <w:p w14:paraId="269A5438" w14:textId="77777777" w:rsidR="00DB4110" w:rsidRPr="008F4421" w:rsidRDefault="00DB4110" w:rsidP="00DB4110">
      <w:pPr>
        <w:pStyle w:val="Footer"/>
        <w:ind w:firstLine="720"/>
        <w:jc w:val="both"/>
        <w:rPr>
          <w:rFonts w:ascii="Times" w:hAnsi="Times" w:cs="Arial"/>
        </w:rPr>
      </w:pPr>
      <w:r w:rsidRPr="008F4421">
        <w:rPr>
          <w:rFonts w:ascii="Times" w:hAnsi="Times" w:cs="Arial"/>
        </w:rPr>
        <w:t xml:space="preserve">Please indicate in the following table the projected number of students* who will be served at </w:t>
      </w:r>
      <w:r w:rsidRPr="000F0CFA">
        <w:rPr>
          <w:rFonts w:ascii="Times" w:hAnsi="Times" w:cs="Arial"/>
        </w:rPr>
        <w:t xml:space="preserve">the </w:t>
      </w:r>
      <w:r w:rsidRPr="00A12079">
        <w:rPr>
          <w:rFonts w:ascii="Times" w:hAnsi="Times" w:cs="Arial"/>
        </w:rPr>
        <w:t>NYRS</w:t>
      </w:r>
      <w:r w:rsidRPr="008F4421">
        <w:rPr>
          <w:rFonts w:ascii="Times" w:hAnsi="Times" w:cs="Arial"/>
        </w:rPr>
        <w:t xml:space="preserve"> levels indicated within the program types and the related contact hours.</w:t>
      </w:r>
    </w:p>
    <w:p w14:paraId="099DA2A4" w14:textId="77777777" w:rsidR="00DB4110" w:rsidRPr="008F4421" w:rsidRDefault="00DB4110" w:rsidP="00DB4110">
      <w:pPr>
        <w:pStyle w:val="Footer"/>
        <w:jc w:val="both"/>
        <w:rPr>
          <w:rFonts w:ascii="Times" w:hAnsi="Times" w:cs="Arial"/>
        </w:rPr>
      </w:pPr>
    </w:p>
    <w:tbl>
      <w:tblPr>
        <w:tblpPr w:leftFromText="180" w:rightFromText="180" w:vertAnchor="text" w:horzAnchor="margin" w:tblpY="168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350"/>
        <w:gridCol w:w="2430"/>
        <w:gridCol w:w="2307"/>
      </w:tblGrid>
      <w:tr w:rsidR="00DB4110" w:rsidRPr="008F4421" w14:paraId="06D3030C" w14:textId="77777777" w:rsidTr="00406934">
        <w:tc>
          <w:tcPr>
            <w:tcW w:w="3348" w:type="dxa"/>
            <w:tcBorders>
              <w:top w:val="double" w:sz="4" w:space="0" w:color="auto"/>
              <w:left w:val="double" w:sz="4" w:space="0" w:color="auto"/>
            </w:tcBorders>
            <w:shd w:val="pct12" w:color="auto" w:fill="FFFFFF"/>
          </w:tcPr>
          <w:p w14:paraId="7F752D30" w14:textId="77777777" w:rsidR="00DB4110" w:rsidRDefault="00DB4110" w:rsidP="00CD2E73">
            <w:pPr>
              <w:pStyle w:val="Footer"/>
              <w:jc w:val="center"/>
              <w:rPr>
                <w:rFonts w:ascii="Times" w:hAnsi="Times" w:cs="Arial"/>
                <w:b/>
              </w:rPr>
            </w:pPr>
          </w:p>
          <w:p w14:paraId="4BACA6F9" w14:textId="77777777" w:rsidR="00406934" w:rsidRPr="008F4421" w:rsidRDefault="00406934" w:rsidP="00CD2E73">
            <w:pPr>
              <w:pStyle w:val="Footer"/>
              <w:jc w:val="center"/>
              <w:rPr>
                <w:rFonts w:ascii="Times" w:hAnsi="Times" w:cs="Arial"/>
                <w:b/>
              </w:rPr>
            </w:pPr>
          </w:p>
          <w:p w14:paraId="4D5392CE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8F4421">
              <w:rPr>
                <w:rFonts w:ascii="Times" w:hAnsi="Times" w:cs="Arial"/>
                <w:b/>
              </w:rPr>
              <w:t>Program Type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521E91B9" w14:textId="77777777" w:rsidR="00DB4110" w:rsidRPr="000F0CFA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A12079">
              <w:rPr>
                <w:rFonts w:ascii="Times" w:hAnsi="Times" w:cs="Arial"/>
                <w:b/>
              </w:rPr>
              <w:t>NYRS</w:t>
            </w:r>
          </w:p>
          <w:p w14:paraId="79C936E7" w14:textId="77777777" w:rsidR="00DB4110" w:rsidRPr="000F0CFA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0F0CFA">
              <w:rPr>
                <w:rFonts w:ascii="Times" w:hAnsi="Times" w:cs="Arial"/>
                <w:b/>
              </w:rPr>
              <w:t>Levels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pct12" w:color="auto" w:fill="FFFFFF"/>
            <w:vAlign w:val="center"/>
          </w:tcPr>
          <w:p w14:paraId="00863BA4" w14:textId="77777777" w:rsidR="00DB4110" w:rsidRPr="008F4421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8F4421">
              <w:rPr>
                <w:rFonts w:ascii="Times" w:hAnsi="Times" w:cs="Arial"/>
                <w:b/>
              </w:rPr>
              <w:t>Number Of Students Projected For</w:t>
            </w:r>
          </w:p>
          <w:p w14:paraId="38AAA319" w14:textId="77777777" w:rsidR="00DB4110" w:rsidRPr="008F4421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8F4421">
              <w:rPr>
                <w:rFonts w:ascii="Times" w:hAnsi="Times" w:cs="Arial"/>
                <w:b/>
              </w:rPr>
              <w:t>(7/1/20-6/30/21)</w:t>
            </w:r>
          </w:p>
        </w:tc>
        <w:tc>
          <w:tcPr>
            <w:tcW w:w="2307" w:type="dxa"/>
            <w:tcBorders>
              <w:top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B2138FD" w14:textId="398E79DF" w:rsidR="00DB4110" w:rsidRPr="008F4421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8F4421">
              <w:rPr>
                <w:rFonts w:ascii="Times" w:hAnsi="Times" w:cs="Arial"/>
                <w:b/>
              </w:rPr>
              <w:t>Number Of Contact Hours Projected For</w:t>
            </w:r>
          </w:p>
          <w:p w14:paraId="449442C9" w14:textId="77777777" w:rsidR="00DB4110" w:rsidRPr="008F4421" w:rsidRDefault="00DB4110" w:rsidP="00406934">
            <w:pPr>
              <w:pStyle w:val="Footer"/>
              <w:jc w:val="center"/>
              <w:rPr>
                <w:rFonts w:ascii="Times" w:hAnsi="Times" w:cs="Arial"/>
                <w:b/>
              </w:rPr>
            </w:pPr>
            <w:r w:rsidRPr="008F4421">
              <w:rPr>
                <w:rFonts w:ascii="Times" w:hAnsi="Times" w:cs="Arial"/>
                <w:b/>
              </w:rPr>
              <w:t>(7/1/20-6/30/21)</w:t>
            </w:r>
          </w:p>
        </w:tc>
      </w:tr>
      <w:tr w:rsidR="00DB4110" w:rsidRPr="008F4421" w14:paraId="0169E4D9" w14:textId="77777777" w:rsidTr="00406934">
        <w:trPr>
          <w:trHeight w:val="480"/>
        </w:trPr>
        <w:tc>
          <w:tcPr>
            <w:tcW w:w="3348" w:type="dxa"/>
            <w:vMerge w:val="restart"/>
            <w:tcBorders>
              <w:left w:val="double" w:sz="4" w:space="0" w:color="auto"/>
            </w:tcBorders>
            <w:vAlign w:val="center"/>
          </w:tcPr>
          <w:p w14:paraId="682897A8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784EFFFD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8F4421">
              <w:rPr>
                <w:rFonts w:ascii="Times" w:hAnsi="Times" w:cs="Arial"/>
              </w:rPr>
              <w:t>Adult Basic Education (ABE)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bottom"/>
          </w:tcPr>
          <w:p w14:paraId="09BF85B3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1378D003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8F4421">
              <w:rPr>
                <w:rFonts w:ascii="Times" w:hAnsi="Times" w:cs="Arial"/>
              </w:rPr>
              <w:t>1-2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1CD0CE78" w14:textId="77777777" w:rsidR="00DB4110" w:rsidRPr="008F4421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118DA119" w14:textId="77777777" w:rsidR="00DB4110" w:rsidRPr="008F4421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03221605" w14:textId="77777777" w:rsidTr="00406934">
        <w:trPr>
          <w:trHeight w:val="480"/>
        </w:trPr>
        <w:tc>
          <w:tcPr>
            <w:tcW w:w="3348" w:type="dxa"/>
            <w:vMerge/>
            <w:tcBorders>
              <w:left w:val="double" w:sz="4" w:space="0" w:color="auto"/>
            </w:tcBorders>
            <w:vAlign w:val="center"/>
          </w:tcPr>
          <w:p w14:paraId="567D051D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bottom"/>
          </w:tcPr>
          <w:p w14:paraId="153A10CA" w14:textId="77777777" w:rsidR="00DB4110" w:rsidRPr="008F4421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6FA2DFDC" w14:textId="04D2E0DF" w:rsidR="00DB4110" w:rsidRPr="00B65E0F" w:rsidRDefault="003D061C" w:rsidP="002E027B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 xml:space="preserve">2.5 </w:t>
            </w:r>
            <w:r w:rsidR="00406934" w:rsidRPr="00B65E0F">
              <w:rPr>
                <w:rFonts w:ascii="Times" w:hAnsi="Times" w:cs="Arial"/>
              </w:rPr>
              <w:t>–</w:t>
            </w:r>
            <w:r w:rsidRPr="00B65E0F">
              <w:rPr>
                <w:rFonts w:ascii="Times" w:hAnsi="Times" w:cs="Arial"/>
              </w:rPr>
              <w:t xml:space="preserve"> 4</w:t>
            </w:r>
            <w:r w:rsidR="002E027B" w:rsidRPr="00B65E0F">
              <w:rPr>
                <w:rFonts w:ascii="Times" w:hAnsi="Times" w:cs="Arial"/>
              </w:rPr>
              <w:t>.5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5672E9E4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1183AA1F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3F836A09" w14:textId="77777777" w:rsidTr="00406934">
        <w:trPr>
          <w:trHeight w:val="890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14:paraId="4DB37E7B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7A080528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Adult Secondary Education (ASE)</w:t>
            </w:r>
          </w:p>
        </w:tc>
        <w:tc>
          <w:tcPr>
            <w:tcW w:w="1350" w:type="dxa"/>
            <w:vAlign w:val="bottom"/>
          </w:tcPr>
          <w:p w14:paraId="20BAC386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37EBA60D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5-6</w:t>
            </w:r>
          </w:p>
        </w:tc>
        <w:tc>
          <w:tcPr>
            <w:tcW w:w="2430" w:type="dxa"/>
          </w:tcPr>
          <w:p w14:paraId="664E074E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5A7B1938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50D68552" w14:textId="77777777" w:rsidTr="00406934">
        <w:trPr>
          <w:trHeight w:val="540"/>
        </w:trPr>
        <w:tc>
          <w:tcPr>
            <w:tcW w:w="3348" w:type="dxa"/>
            <w:vMerge w:val="restart"/>
            <w:tcBorders>
              <w:left w:val="double" w:sz="4" w:space="0" w:color="auto"/>
            </w:tcBorders>
            <w:vAlign w:val="center"/>
          </w:tcPr>
          <w:p w14:paraId="2F87BC4E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054FB86F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English for Speakers of Other Languages (ESOL)</w:t>
            </w:r>
          </w:p>
          <w:p w14:paraId="5E63215C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bottom"/>
          </w:tcPr>
          <w:p w14:paraId="1C03B89D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55CE31FB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1-2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626046F1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228E86CF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1C379E51" w14:textId="77777777" w:rsidTr="00406934">
        <w:trPr>
          <w:trHeight w:val="540"/>
        </w:trPr>
        <w:tc>
          <w:tcPr>
            <w:tcW w:w="3348" w:type="dxa"/>
            <w:vMerge/>
            <w:tcBorders>
              <w:left w:val="double" w:sz="4" w:space="0" w:color="auto"/>
            </w:tcBorders>
          </w:tcPr>
          <w:p w14:paraId="50C577A0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bottom"/>
          </w:tcPr>
          <w:p w14:paraId="428B10FD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6C1787E8" w14:textId="19FB0DF8" w:rsidR="00DB4110" w:rsidRPr="00B65E0F" w:rsidRDefault="00406934" w:rsidP="002E027B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2.5</w:t>
            </w:r>
            <w:r w:rsidR="00DB4110" w:rsidRPr="00B65E0F">
              <w:rPr>
                <w:rFonts w:ascii="Times" w:hAnsi="Times" w:cs="Arial"/>
              </w:rPr>
              <w:t>-4</w:t>
            </w:r>
          </w:p>
        </w:tc>
        <w:tc>
          <w:tcPr>
            <w:tcW w:w="2430" w:type="dxa"/>
            <w:tcBorders>
              <w:right w:val="double" w:sz="4" w:space="0" w:color="auto"/>
            </w:tcBorders>
          </w:tcPr>
          <w:p w14:paraId="5DC5D2DB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0936F3E7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3CF34650" w14:textId="77777777" w:rsidTr="00406934">
        <w:trPr>
          <w:trHeight w:val="552"/>
        </w:trPr>
        <w:tc>
          <w:tcPr>
            <w:tcW w:w="3348" w:type="dxa"/>
            <w:vMerge/>
            <w:tcBorders>
              <w:left w:val="double" w:sz="4" w:space="0" w:color="auto"/>
            </w:tcBorders>
          </w:tcPr>
          <w:p w14:paraId="1CC14226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1350" w:type="dxa"/>
            <w:vAlign w:val="bottom"/>
          </w:tcPr>
          <w:p w14:paraId="3D13728A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  <w:p w14:paraId="2E1DDD98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5-6</w:t>
            </w:r>
          </w:p>
        </w:tc>
        <w:tc>
          <w:tcPr>
            <w:tcW w:w="2430" w:type="dxa"/>
          </w:tcPr>
          <w:p w14:paraId="4ACAD24E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61F2DC1E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32531206" w14:textId="77777777" w:rsidTr="00406934">
        <w:trPr>
          <w:trHeight w:val="890"/>
        </w:trPr>
        <w:tc>
          <w:tcPr>
            <w:tcW w:w="3348" w:type="dxa"/>
            <w:tcBorders>
              <w:left w:val="double" w:sz="4" w:space="0" w:color="auto"/>
            </w:tcBorders>
          </w:tcPr>
          <w:p w14:paraId="5BDD359D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  <w:p w14:paraId="505EBDF9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Total (</w:t>
            </w:r>
            <w:r w:rsidRPr="00B65E0F">
              <w:rPr>
                <w:rFonts w:ascii="Times" w:hAnsi="Times" w:cs="Arial"/>
                <w:u w:val="single"/>
              </w:rPr>
              <w:t>Unduplicated</w:t>
            </w:r>
            <w:r w:rsidRPr="00B65E0F">
              <w:rPr>
                <w:rFonts w:ascii="Times" w:hAnsi="Times" w:cs="Arial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DAACF8C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</w:p>
        </w:tc>
        <w:tc>
          <w:tcPr>
            <w:tcW w:w="2430" w:type="dxa"/>
          </w:tcPr>
          <w:p w14:paraId="7CE922BE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right w:val="double" w:sz="4" w:space="0" w:color="auto"/>
            </w:tcBorders>
          </w:tcPr>
          <w:p w14:paraId="16E6E104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286F2850" w14:textId="77777777" w:rsidTr="00406934">
        <w:trPr>
          <w:trHeight w:val="354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14:paraId="37E7332B" w14:textId="77777777" w:rsidR="00DB4110" w:rsidRPr="00B65E0F" w:rsidRDefault="00B80179" w:rsidP="00DB4110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NEDP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14:paraId="3BA2BAEF" w14:textId="77777777" w:rsidR="00DB4110" w:rsidRPr="00B65E0F" w:rsidRDefault="00B80179" w:rsidP="00DB4110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-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6CEA3325" w14:textId="77777777" w:rsidR="00DB4110" w:rsidRPr="00B65E0F" w:rsidRDefault="00DB4110" w:rsidP="00DB4110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bottom w:val="double" w:sz="4" w:space="0" w:color="auto"/>
              <w:right w:val="double" w:sz="4" w:space="0" w:color="auto"/>
            </w:tcBorders>
          </w:tcPr>
          <w:p w14:paraId="6FB907DA" w14:textId="77777777" w:rsidR="00DB4110" w:rsidRPr="00B65E0F" w:rsidRDefault="00DB4110" w:rsidP="00DB4110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331FEE65" w14:textId="77777777" w:rsidTr="00406934">
        <w:trPr>
          <w:trHeight w:val="354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14:paraId="4B6A511D" w14:textId="77777777" w:rsidR="00DB4110" w:rsidRPr="00B65E0F" w:rsidRDefault="00B80179" w:rsidP="00DB4110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Fast Track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14:paraId="48B6AD63" w14:textId="77777777" w:rsidR="00DB4110" w:rsidRPr="00B65E0F" w:rsidRDefault="00B80179" w:rsidP="00DB4110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-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23267F5D" w14:textId="77777777" w:rsidR="00DB4110" w:rsidRPr="00B65E0F" w:rsidRDefault="00DB4110" w:rsidP="00DB4110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bottom w:val="double" w:sz="4" w:space="0" w:color="auto"/>
              <w:right w:val="double" w:sz="4" w:space="0" w:color="auto"/>
            </w:tcBorders>
          </w:tcPr>
          <w:p w14:paraId="16F0E8CE" w14:textId="77777777" w:rsidR="00DB4110" w:rsidRPr="00B65E0F" w:rsidRDefault="00DB4110" w:rsidP="00DB4110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01E045E3" w14:textId="77777777" w:rsidTr="00406934">
        <w:trPr>
          <w:trHeight w:val="354"/>
        </w:trPr>
        <w:tc>
          <w:tcPr>
            <w:tcW w:w="3348" w:type="dxa"/>
            <w:vMerge w:val="restart"/>
            <w:tcBorders>
              <w:left w:val="double" w:sz="4" w:space="0" w:color="auto"/>
            </w:tcBorders>
            <w:vAlign w:val="center"/>
          </w:tcPr>
          <w:p w14:paraId="6B095E13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 xml:space="preserve">Family Literacy: </w:t>
            </w:r>
            <w:r w:rsidRPr="00B65E0F">
              <w:rPr>
                <w:rFonts w:ascii="Times" w:hAnsi="Times" w:cs="Arial"/>
                <w:sz w:val="20"/>
              </w:rPr>
              <w:t>Integrated Literacy time between parent and child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14:paraId="616AE062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ABE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5C2EF594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bottom w:val="double" w:sz="4" w:space="0" w:color="auto"/>
              <w:right w:val="double" w:sz="4" w:space="0" w:color="auto"/>
            </w:tcBorders>
          </w:tcPr>
          <w:p w14:paraId="109010C6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  <w:tr w:rsidR="00DB4110" w:rsidRPr="00B65E0F" w14:paraId="73B27C85" w14:textId="77777777" w:rsidTr="00406934">
        <w:trPr>
          <w:trHeight w:val="685"/>
        </w:trPr>
        <w:tc>
          <w:tcPr>
            <w:tcW w:w="334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3E5D3A9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14:paraId="72F5A4BB" w14:textId="77777777" w:rsidR="00DB4110" w:rsidRPr="00B65E0F" w:rsidRDefault="00DB4110" w:rsidP="00CD2E73">
            <w:pPr>
              <w:pStyle w:val="Footer"/>
              <w:jc w:val="center"/>
              <w:rPr>
                <w:rFonts w:ascii="Times" w:hAnsi="Times" w:cs="Arial"/>
              </w:rPr>
            </w:pPr>
            <w:r w:rsidRPr="00B65E0F">
              <w:rPr>
                <w:rFonts w:ascii="Times" w:hAnsi="Times" w:cs="Arial"/>
              </w:rPr>
              <w:t>ESOL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54BD7C77" w14:textId="77777777" w:rsidR="00DB4110" w:rsidRPr="00B65E0F" w:rsidRDefault="00DB4110" w:rsidP="00CD2E73">
            <w:pPr>
              <w:pStyle w:val="Footer"/>
              <w:rPr>
                <w:rFonts w:ascii="Times" w:hAnsi="Times" w:cs="Arial"/>
              </w:rPr>
            </w:pPr>
          </w:p>
        </w:tc>
        <w:tc>
          <w:tcPr>
            <w:tcW w:w="2307" w:type="dxa"/>
            <w:tcBorders>
              <w:bottom w:val="double" w:sz="4" w:space="0" w:color="auto"/>
              <w:right w:val="double" w:sz="4" w:space="0" w:color="auto"/>
            </w:tcBorders>
          </w:tcPr>
          <w:p w14:paraId="045CB5AE" w14:textId="77777777" w:rsidR="00DB4110" w:rsidRPr="00B65E0F" w:rsidRDefault="00DB4110" w:rsidP="00CD2E73">
            <w:pPr>
              <w:pStyle w:val="Footer"/>
              <w:jc w:val="both"/>
              <w:rPr>
                <w:rFonts w:ascii="Times" w:hAnsi="Times" w:cs="Arial"/>
              </w:rPr>
            </w:pPr>
          </w:p>
        </w:tc>
      </w:tr>
    </w:tbl>
    <w:p w14:paraId="215FEFE2" w14:textId="77777777" w:rsidR="00DB4110" w:rsidRPr="00B65E0F" w:rsidRDefault="00DB4110" w:rsidP="00DB4110">
      <w:pPr>
        <w:pStyle w:val="Footer"/>
        <w:jc w:val="both"/>
        <w:rPr>
          <w:rFonts w:ascii="Times" w:hAnsi="Times" w:cs="Arial"/>
        </w:rPr>
      </w:pPr>
    </w:p>
    <w:p w14:paraId="7882646D" w14:textId="21463F97" w:rsidR="00DB4110" w:rsidRPr="008F4421" w:rsidRDefault="00DB4110" w:rsidP="00DB4110">
      <w:pPr>
        <w:pStyle w:val="Footer"/>
        <w:jc w:val="both"/>
        <w:rPr>
          <w:rFonts w:ascii="Times" w:hAnsi="Times" w:cs="Arial"/>
        </w:rPr>
      </w:pPr>
      <w:r w:rsidRPr="00B65E0F">
        <w:rPr>
          <w:rFonts w:ascii="Times" w:hAnsi="Times" w:cs="Arial"/>
          <w:b/>
          <w:sz w:val="20"/>
        </w:rPr>
        <w:t>*NYRS Criteria</w:t>
      </w:r>
      <w:r w:rsidRPr="00B65E0F">
        <w:rPr>
          <w:rFonts w:ascii="Times" w:hAnsi="Times" w:cs="Arial"/>
          <w:sz w:val="20"/>
        </w:rPr>
        <w:t>: students are counted when they have accrued 12 contact hours and have a valid pre-test.</w:t>
      </w:r>
      <w:r w:rsidR="00406934" w:rsidRPr="00B65E0F">
        <w:rPr>
          <w:rFonts w:ascii="Times" w:hAnsi="Times" w:cs="Arial"/>
          <w:sz w:val="20"/>
        </w:rPr>
        <w:t xml:space="preserve"> Fast Track students are counted at inception into the programming.</w:t>
      </w:r>
      <w:r w:rsidR="00406934">
        <w:rPr>
          <w:rFonts w:ascii="Times" w:hAnsi="Times" w:cs="Arial"/>
          <w:sz w:val="20"/>
        </w:rPr>
        <w:t xml:space="preserve"> </w:t>
      </w:r>
    </w:p>
    <w:p w14:paraId="3D5393B2" w14:textId="77777777" w:rsidR="00B0101A" w:rsidRDefault="00B0101A" w:rsidP="00B80179">
      <w:pPr>
        <w:jc w:val="center"/>
        <w:rPr>
          <w:b/>
          <w:bCs/>
        </w:rPr>
      </w:pPr>
    </w:p>
    <w:p w14:paraId="4A55F54C" w14:textId="77777777" w:rsidR="00B0101A" w:rsidRDefault="00B0101A" w:rsidP="00B80179">
      <w:pPr>
        <w:jc w:val="center"/>
        <w:rPr>
          <w:b/>
          <w:bCs/>
        </w:rPr>
      </w:pPr>
    </w:p>
    <w:p w14:paraId="5EB03215" w14:textId="77777777" w:rsidR="00B0101A" w:rsidRDefault="00B0101A" w:rsidP="00B80179">
      <w:pPr>
        <w:jc w:val="center"/>
        <w:rPr>
          <w:b/>
          <w:bCs/>
        </w:rPr>
      </w:pPr>
    </w:p>
    <w:p w14:paraId="287E48CA" w14:textId="77777777" w:rsidR="00B0101A" w:rsidRDefault="00B0101A" w:rsidP="00B80179">
      <w:pPr>
        <w:jc w:val="center"/>
        <w:rPr>
          <w:b/>
          <w:bCs/>
        </w:rPr>
      </w:pPr>
    </w:p>
    <w:p w14:paraId="0FBB3C36" w14:textId="77777777" w:rsidR="00B0101A" w:rsidRDefault="00B0101A" w:rsidP="00B80179">
      <w:pPr>
        <w:jc w:val="center"/>
        <w:rPr>
          <w:b/>
          <w:bCs/>
        </w:rPr>
      </w:pPr>
    </w:p>
    <w:p w14:paraId="1D019A64" w14:textId="2236B457" w:rsidR="00B0101A" w:rsidRDefault="00B0101A" w:rsidP="00B80179">
      <w:pPr>
        <w:jc w:val="center"/>
        <w:rPr>
          <w:b/>
          <w:bCs/>
        </w:rPr>
      </w:pPr>
    </w:p>
    <w:p w14:paraId="27B12953" w14:textId="528B2613" w:rsidR="00B65E0F" w:rsidRDefault="00B65E0F" w:rsidP="00B80179">
      <w:pPr>
        <w:jc w:val="center"/>
        <w:rPr>
          <w:b/>
          <w:bCs/>
        </w:rPr>
      </w:pPr>
    </w:p>
    <w:p w14:paraId="3F408756" w14:textId="2994BF51" w:rsidR="00B65E0F" w:rsidRDefault="00B65E0F" w:rsidP="00B80179">
      <w:pPr>
        <w:jc w:val="center"/>
        <w:rPr>
          <w:b/>
          <w:bCs/>
        </w:rPr>
      </w:pPr>
    </w:p>
    <w:p w14:paraId="4A7C4E6E" w14:textId="77777777" w:rsidR="00B65E0F" w:rsidRDefault="00B65E0F" w:rsidP="00B80179">
      <w:pPr>
        <w:jc w:val="center"/>
        <w:rPr>
          <w:b/>
          <w:bCs/>
        </w:rPr>
      </w:pPr>
    </w:p>
    <w:p w14:paraId="618CBFB3" w14:textId="77777777" w:rsidR="00B0101A" w:rsidRDefault="00B0101A" w:rsidP="00B80179">
      <w:pPr>
        <w:jc w:val="center"/>
        <w:rPr>
          <w:b/>
          <w:bCs/>
        </w:rPr>
      </w:pPr>
    </w:p>
    <w:p w14:paraId="6FA319E7" w14:textId="77777777" w:rsidR="00B0101A" w:rsidRDefault="00B0101A" w:rsidP="00B80179">
      <w:pPr>
        <w:jc w:val="center"/>
        <w:rPr>
          <w:b/>
          <w:bCs/>
        </w:rPr>
      </w:pPr>
    </w:p>
    <w:p w14:paraId="5F25B7FD" w14:textId="77777777" w:rsidR="00B0101A" w:rsidRDefault="00B0101A" w:rsidP="00B80179">
      <w:pPr>
        <w:jc w:val="center"/>
        <w:rPr>
          <w:b/>
          <w:bCs/>
        </w:rPr>
      </w:pPr>
    </w:p>
    <w:p w14:paraId="45105587" w14:textId="77777777" w:rsidR="00B80179" w:rsidRDefault="00B80179" w:rsidP="00B80179">
      <w:pPr>
        <w:jc w:val="center"/>
      </w:pPr>
      <w:r w:rsidRPr="00256C0A">
        <w:rPr>
          <w:b/>
          <w:bCs/>
        </w:rPr>
        <w:lastRenderedPageBreak/>
        <w:t>Fast Track HSE Preparation Initiative</w:t>
      </w:r>
      <w:r>
        <w:t xml:space="preserve"> </w:t>
      </w:r>
    </w:p>
    <w:p w14:paraId="1EADF61C" w14:textId="77777777" w:rsidR="00B80179" w:rsidRDefault="00B80179" w:rsidP="00B80179">
      <w:pPr>
        <w:jc w:val="center"/>
      </w:pPr>
    </w:p>
    <w:p w14:paraId="12C75063" w14:textId="77777777" w:rsidR="00B80179" w:rsidRDefault="00B80179" w:rsidP="00B80179">
      <w:r>
        <w:t xml:space="preserve">Programs applying to be in support of the Fast Track HSE preparation initiative must complete each of the following sections: </w:t>
      </w:r>
    </w:p>
    <w:p w14:paraId="1B6A8051" w14:textId="77777777" w:rsidR="00B80179" w:rsidRDefault="00B80179" w:rsidP="00B80179">
      <w:pPr>
        <w:contextualSpacing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B80179" w14:paraId="11451DB8" w14:textId="77777777" w:rsidTr="00406934">
        <w:tc>
          <w:tcPr>
            <w:tcW w:w="3955" w:type="dxa"/>
            <w:shd w:val="clear" w:color="auto" w:fill="D9D9D9" w:themeFill="background1" w:themeFillShade="D9"/>
          </w:tcPr>
          <w:p w14:paraId="5FC957F3" w14:textId="77777777" w:rsidR="00B80179" w:rsidRPr="00B210DC" w:rsidRDefault="00B80179" w:rsidP="00CD2E73">
            <w:pPr>
              <w:contextualSpacing/>
              <w:rPr>
                <w:b/>
              </w:rPr>
            </w:pPr>
            <w:r w:rsidRPr="00B210DC">
              <w:rPr>
                <w:b/>
              </w:rPr>
              <w:t xml:space="preserve">Outreach Strategies 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4A3FEBC7" w14:textId="77777777" w:rsidR="00B80179" w:rsidRPr="00B210DC" w:rsidRDefault="00B80179" w:rsidP="00CD2E73">
            <w:pPr>
              <w:contextualSpacing/>
              <w:rPr>
                <w:b/>
              </w:rPr>
            </w:pPr>
            <w:r w:rsidRPr="00B210DC">
              <w:rPr>
                <w:b/>
              </w:rPr>
              <w:t xml:space="preserve">Program’s proposed activities </w:t>
            </w:r>
          </w:p>
        </w:tc>
      </w:tr>
      <w:tr w:rsidR="00B80179" w14:paraId="142CB58E" w14:textId="77777777" w:rsidTr="00406934">
        <w:tc>
          <w:tcPr>
            <w:tcW w:w="3955" w:type="dxa"/>
          </w:tcPr>
          <w:p w14:paraId="2391C8F4" w14:textId="77777777" w:rsidR="00B80179" w:rsidRPr="00B210DC" w:rsidRDefault="00B80179" w:rsidP="00CD2E73">
            <w:pPr>
              <w:contextualSpacing/>
            </w:pPr>
            <w:r w:rsidRPr="00B210DC">
              <w:t>Using customized flyers to recruit examinees unsuccessful on the TASC test</w:t>
            </w:r>
          </w:p>
        </w:tc>
        <w:tc>
          <w:tcPr>
            <w:tcW w:w="5400" w:type="dxa"/>
          </w:tcPr>
          <w:p w14:paraId="2AD6F975" w14:textId="77777777" w:rsidR="00B80179" w:rsidRDefault="00B80179" w:rsidP="00CD2E73">
            <w:pPr>
              <w:contextualSpacing/>
            </w:pPr>
          </w:p>
        </w:tc>
      </w:tr>
      <w:tr w:rsidR="00B80179" w14:paraId="1160E4E0" w14:textId="77777777" w:rsidTr="00406934">
        <w:tc>
          <w:tcPr>
            <w:tcW w:w="3955" w:type="dxa"/>
          </w:tcPr>
          <w:p w14:paraId="123DB6F8" w14:textId="77777777" w:rsidR="00B80179" w:rsidRPr="00B210DC" w:rsidRDefault="00B80179" w:rsidP="00CD2E73">
            <w:pPr>
              <w:contextualSpacing/>
            </w:pPr>
            <w:r w:rsidRPr="00B210DC">
              <w:t xml:space="preserve">Network with NYS TASC Test centers to offer services to examinees </w:t>
            </w:r>
          </w:p>
        </w:tc>
        <w:tc>
          <w:tcPr>
            <w:tcW w:w="5400" w:type="dxa"/>
          </w:tcPr>
          <w:p w14:paraId="64A10C47" w14:textId="77777777" w:rsidR="00B80179" w:rsidRDefault="00B80179" w:rsidP="00CD2E73">
            <w:pPr>
              <w:contextualSpacing/>
            </w:pPr>
          </w:p>
        </w:tc>
      </w:tr>
      <w:tr w:rsidR="00B80179" w14:paraId="3E550A2E" w14:textId="77777777" w:rsidTr="00406934">
        <w:tc>
          <w:tcPr>
            <w:tcW w:w="3955" w:type="dxa"/>
          </w:tcPr>
          <w:p w14:paraId="4D391A20" w14:textId="77777777" w:rsidR="00B80179" w:rsidRPr="000656D8" w:rsidRDefault="00B80179" w:rsidP="00CD2E73">
            <w:pPr>
              <w:contextualSpacing/>
            </w:pPr>
            <w:r w:rsidRPr="000656D8">
              <w:t xml:space="preserve">Other custom strategies </w:t>
            </w:r>
          </w:p>
        </w:tc>
        <w:tc>
          <w:tcPr>
            <w:tcW w:w="5400" w:type="dxa"/>
          </w:tcPr>
          <w:p w14:paraId="22AC12AC" w14:textId="77777777" w:rsidR="00B80179" w:rsidRDefault="00B80179" w:rsidP="00CD2E73">
            <w:pPr>
              <w:contextualSpacing/>
            </w:pPr>
          </w:p>
        </w:tc>
      </w:tr>
    </w:tbl>
    <w:p w14:paraId="5F745B4E" w14:textId="77777777" w:rsidR="00B80179" w:rsidRDefault="00B80179" w:rsidP="00B0101A">
      <w:pPr>
        <w:contextualSpacing/>
        <w:jc w:val="both"/>
        <w:rPr>
          <w:b/>
        </w:rPr>
      </w:pPr>
      <w:r w:rsidRPr="00F91E70">
        <w:rPr>
          <w:b/>
        </w:rPr>
        <w:t>Short-term instruction options</w:t>
      </w:r>
      <w:r>
        <w:rPr>
          <w:b/>
        </w:rPr>
        <w:t>; complete only those sections that your program will support: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0"/>
        <w:gridCol w:w="1620"/>
        <w:gridCol w:w="1733"/>
        <w:gridCol w:w="2767"/>
      </w:tblGrid>
      <w:tr w:rsidR="00B80179" w:rsidRPr="008E123E" w14:paraId="6A377B33" w14:textId="77777777" w:rsidTr="00406934"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66E803C" w14:textId="77777777" w:rsidR="00B80179" w:rsidRPr="008E123E" w:rsidRDefault="00B80179" w:rsidP="00CD2E73">
            <w:pPr>
              <w:contextualSpacing/>
              <w:jc w:val="center"/>
              <w:rPr>
                <w:b/>
              </w:rPr>
            </w:pPr>
            <w:r w:rsidRPr="008E123E">
              <w:rPr>
                <w:b/>
              </w:rPr>
              <w:t>Options for HSE Fast Track Initiative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83A5829" w14:textId="77777777" w:rsidR="00B80179" w:rsidRPr="008E123E" w:rsidRDefault="00B80179" w:rsidP="00CD2E73">
            <w:pPr>
              <w:jc w:val="center"/>
              <w:rPr>
                <w:b/>
              </w:rPr>
            </w:pPr>
            <w:r w:rsidRPr="008E123E">
              <w:rPr>
                <w:b/>
              </w:rPr>
              <w:t>Projected Number of Students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2154F8FC" w14:textId="77777777" w:rsidR="00B80179" w:rsidRPr="008E123E" w:rsidRDefault="00B80179" w:rsidP="00CD2E73">
            <w:pPr>
              <w:jc w:val="center"/>
              <w:rPr>
                <w:b/>
              </w:rPr>
            </w:pPr>
            <w:r w:rsidRPr="008E123E">
              <w:rPr>
                <w:b/>
              </w:rPr>
              <w:t>Projected Number of Contact Hours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53E09817" w14:textId="77777777" w:rsidR="00B80179" w:rsidRPr="008E123E" w:rsidRDefault="00B80179" w:rsidP="00CD2E73">
            <w:pPr>
              <w:jc w:val="center"/>
              <w:rPr>
                <w:b/>
              </w:rPr>
            </w:pPr>
            <w:r w:rsidRPr="008E123E">
              <w:rPr>
                <w:b/>
              </w:rPr>
              <w:t>Proposed Design</w:t>
            </w:r>
          </w:p>
        </w:tc>
      </w:tr>
      <w:tr w:rsidR="00B80179" w14:paraId="02291C6A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6D7E535A" w14:textId="77777777" w:rsidR="00B80179" w:rsidRPr="0019144A" w:rsidRDefault="00B80179" w:rsidP="00CD2E73">
            <w:pPr>
              <w:contextualSpacing/>
            </w:pPr>
            <w:r>
              <w:t xml:space="preserve">Fast Track Math </w:t>
            </w:r>
            <w:r w:rsidRPr="0019144A">
              <w:t xml:space="preserve">GRASP </w:t>
            </w:r>
            <w:r>
              <w:t>pa</w:t>
            </w:r>
            <w:r w:rsidRPr="0019144A">
              <w:t xml:space="preserve">ckets (paper or electronic) utilizing NYSED/CUNY eight (8) HSE math modules for students choosing to learn from a </w:t>
            </w:r>
            <w:r>
              <w:t>Distance Education</w:t>
            </w:r>
            <w:r w:rsidRPr="0019144A">
              <w:t xml:space="preserve"> model</w:t>
            </w:r>
          </w:p>
        </w:tc>
        <w:tc>
          <w:tcPr>
            <w:tcW w:w="1620" w:type="dxa"/>
          </w:tcPr>
          <w:p w14:paraId="22509F41" w14:textId="77777777" w:rsidR="00B80179" w:rsidRDefault="00B80179" w:rsidP="00CD2E73"/>
        </w:tc>
        <w:tc>
          <w:tcPr>
            <w:tcW w:w="1733" w:type="dxa"/>
          </w:tcPr>
          <w:p w14:paraId="09FA4853" w14:textId="77777777" w:rsidR="00B80179" w:rsidRDefault="00B80179" w:rsidP="00CD2E73"/>
        </w:tc>
        <w:tc>
          <w:tcPr>
            <w:tcW w:w="2767" w:type="dxa"/>
          </w:tcPr>
          <w:p w14:paraId="61B5451C" w14:textId="77777777" w:rsidR="00B80179" w:rsidRPr="002E50CF" w:rsidRDefault="00B80179" w:rsidP="00CD2E73">
            <w:r w:rsidRPr="002E50CF">
              <w:t xml:space="preserve">Must include documentation for student completion of Fast Track </w:t>
            </w:r>
            <w:r>
              <w:t xml:space="preserve">Math GRASP </w:t>
            </w:r>
            <w:r w:rsidRPr="002E50CF">
              <w:t xml:space="preserve">packets. </w:t>
            </w:r>
          </w:p>
        </w:tc>
      </w:tr>
      <w:tr w:rsidR="00B80179" w14:paraId="0502EA1E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7E33CECB" w14:textId="77777777" w:rsidR="00B80179" w:rsidRPr="0019144A" w:rsidRDefault="00B80179" w:rsidP="00CD2E73">
            <w:pPr>
              <w:contextualSpacing/>
            </w:pPr>
            <w:r w:rsidRPr="0019144A">
              <w:t xml:space="preserve">Six (6) hour intense math instruction sessions made available evenings and Saturdays </w:t>
            </w:r>
          </w:p>
        </w:tc>
        <w:tc>
          <w:tcPr>
            <w:tcW w:w="1620" w:type="dxa"/>
          </w:tcPr>
          <w:p w14:paraId="24913C1C" w14:textId="77777777" w:rsidR="00B80179" w:rsidRDefault="00B80179" w:rsidP="00CD2E73"/>
        </w:tc>
        <w:tc>
          <w:tcPr>
            <w:tcW w:w="1733" w:type="dxa"/>
          </w:tcPr>
          <w:p w14:paraId="72BBBA09" w14:textId="77777777" w:rsidR="00B80179" w:rsidRDefault="00B80179" w:rsidP="00CD2E73"/>
        </w:tc>
        <w:tc>
          <w:tcPr>
            <w:tcW w:w="2767" w:type="dxa"/>
          </w:tcPr>
          <w:p w14:paraId="26DCF07E" w14:textId="77777777" w:rsidR="00B80179" w:rsidRDefault="00B80179" w:rsidP="00CD2E73"/>
        </w:tc>
      </w:tr>
      <w:tr w:rsidR="00B80179" w14:paraId="7FD02738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5BDC3A4B" w14:textId="77777777" w:rsidR="00B80179" w:rsidRPr="0019144A" w:rsidRDefault="00B80179" w:rsidP="00CD2E73">
            <w:r w:rsidRPr="0019144A">
              <w:t>Two x Two sessions where two sub test (one math and one other sub area) areas of instruction will be offered</w:t>
            </w:r>
          </w:p>
        </w:tc>
        <w:tc>
          <w:tcPr>
            <w:tcW w:w="1620" w:type="dxa"/>
          </w:tcPr>
          <w:p w14:paraId="2AB52E55" w14:textId="77777777" w:rsidR="00B80179" w:rsidRDefault="00B80179" w:rsidP="00CD2E73"/>
        </w:tc>
        <w:tc>
          <w:tcPr>
            <w:tcW w:w="1733" w:type="dxa"/>
          </w:tcPr>
          <w:p w14:paraId="03BF399D" w14:textId="77777777" w:rsidR="00B80179" w:rsidRDefault="00B80179" w:rsidP="00CD2E73"/>
        </w:tc>
        <w:tc>
          <w:tcPr>
            <w:tcW w:w="2767" w:type="dxa"/>
          </w:tcPr>
          <w:p w14:paraId="5A12017E" w14:textId="77777777" w:rsidR="00B80179" w:rsidRDefault="00B80179" w:rsidP="00CD2E73"/>
        </w:tc>
      </w:tr>
      <w:tr w:rsidR="00B80179" w14:paraId="3243BB34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6F7D977C" w14:textId="77777777" w:rsidR="00B80179" w:rsidRPr="0019144A" w:rsidRDefault="00B80179" w:rsidP="00CD2E73">
            <w:pPr>
              <w:contextualSpacing/>
            </w:pPr>
            <w:r w:rsidRPr="0019144A">
              <w:t>Test taking skills and strategies, including reduction of test anxiety</w:t>
            </w:r>
          </w:p>
        </w:tc>
        <w:tc>
          <w:tcPr>
            <w:tcW w:w="1620" w:type="dxa"/>
          </w:tcPr>
          <w:p w14:paraId="402971E6" w14:textId="77777777" w:rsidR="00B80179" w:rsidRDefault="00B80179" w:rsidP="00CD2E73"/>
        </w:tc>
        <w:tc>
          <w:tcPr>
            <w:tcW w:w="1733" w:type="dxa"/>
          </w:tcPr>
          <w:p w14:paraId="11035628" w14:textId="77777777" w:rsidR="00B80179" w:rsidRDefault="00B80179" w:rsidP="00CD2E73"/>
        </w:tc>
        <w:tc>
          <w:tcPr>
            <w:tcW w:w="2767" w:type="dxa"/>
          </w:tcPr>
          <w:p w14:paraId="480CE897" w14:textId="77777777" w:rsidR="00B80179" w:rsidRDefault="00B80179" w:rsidP="00CD2E73"/>
        </w:tc>
      </w:tr>
      <w:tr w:rsidR="00B80179" w14:paraId="566512E9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6B718544" w14:textId="77777777" w:rsidR="00B80179" w:rsidRPr="0019144A" w:rsidRDefault="00B80179" w:rsidP="00CD2E73">
            <w:pPr>
              <w:contextualSpacing/>
            </w:pPr>
            <w:r w:rsidRPr="0019144A">
              <w:t>Computer based testing skills and strategies as an option</w:t>
            </w:r>
          </w:p>
        </w:tc>
        <w:tc>
          <w:tcPr>
            <w:tcW w:w="1620" w:type="dxa"/>
          </w:tcPr>
          <w:p w14:paraId="7D127790" w14:textId="77777777" w:rsidR="00B80179" w:rsidRDefault="00B80179" w:rsidP="00CD2E73"/>
        </w:tc>
        <w:tc>
          <w:tcPr>
            <w:tcW w:w="1733" w:type="dxa"/>
          </w:tcPr>
          <w:p w14:paraId="4881C4E0" w14:textId="77777777" w:rsidR="00B80179" w:rsidRDefault="00B80179" w:rsidP="00CD2E73"/>
        </w:tc>
        <w:tc>
          <w:tcPr>
            <w:tcW w:w="2767" w:type="dxa"/>
          </w:tcPr>
          <w:p w14:paraId="356A9F11" w14:textId="77777777" w:rsidR="00B80179" w:rsidRDefault="00B80179" w:rsidP="00CD2E73"/>
        </w:tc>
      </w:tr>
      <w:tr w:rsidR="00B80179" w14:paraId="769277F5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7E935646" w14:textId="77777777" w:rsidR="00B80179" w:rsidRPr="0019144A" w:rsidRDefault="00B80179" w:rsidP="00CD2E73">
            <w:pPr>
              <w:contextualSpacing/>
            </w:pPr>
            <w:r w:rsidRPr="0019144A">
              <w:t>Community outreach campaigns</w:t>
            </w:r>
          </w:p>
        </w:tc>
        <w:tc>
          <w:tcPr>
            <w:tcW w:w="1620" w:type="dxa"/>
          </w:tcPr>
          <w:p w14:paraId="7561AF44" w14:textId="77777777" w:rsidR="00B80179" w:rsidRDefault="00B80179" w:rsidP="00CD2E73"/>
        </w:tc>
        <w:tc>
          <w:tcPr>
            <w:tcW w:w="1733" w:type="dxa"/>
          </w:tcPr>
          <w:p w14:paraId="3F8DBD03" w14:textId="77777777" w:rsidR="00B80179" w:rsidRDefault="00B80179" w:rsidP="00CD2E73"/>
        </w:tc>
        <w:tc>
          <w:tcPr>
            <w:tcW w:w="2767" w:type="dxa"/>
          </w:tcPr>
          <w:p w14:paraId="3B98F8ED" w14:textId="77777777" w:rsidR="00B80179" w:rsidRPr="002E50CF" w:rsidRDefault="00B80179" w:rsidP="00CD2E73">
            <w:r w:rsidRPr="002E50CF">
              <w:t>Must provide detailed plan for Community Outreach</w:t>
            </w:r>
          </w:p>
        </w:tc>
      </w:tr>
      <w:tr w:rsidR="00B80179" w14:paraId="5F0B2CC2" w14:textId="77777777" w:rsidTr="00406934">
        <w:tc>
          <w:tcPr>
            <w:tcW w:w="3240" w:type="dxa"/>
            <w:shd w:val="clear" w:color="auto" w:fill="F2F2F2" w:themeFill="background1" w:themeFillShade="F2"/>
          </w:tcPr>
          <w:p w14:paraId="6C10E65D" w14:textId="77777777" w:rsidR="00B80179" w:rsidRPr="0019144A" w:rsidRDefault="00B80179" w:rsidP="00CD2E73">
            <w:pPr>
              <w:contextualSpacing/>
            </w:pPr>
            <w:r w:rsidRPr="0019144A">
              <w:t>Other customized Fast Track strategies designed by program staff (with NYSED approval)</w:t>
            </w:r>
          </w:p>
        </w:tc>
        <w:tc>
          <w:tcPr>
            <w:tcW w:w="1620" w:type="dxa"/>
          </w:tcPr>
          <w:p w14:paraId="5F62816F" w14:textId="77777777" w:rsidR="00B80179" w:rsidRDefault="00B80179" w:rsidP="00CD2E73"/>
        </w:tc>
        <w:tc>
          <w:tcPr>
            <w:tcW w:w="1733" w:type="dxa"/>
          </w:tcPr>
          <w:p w14:paraId="610C5EB5" w14:textId="77777777" w:rsidR="00B80179" w:rsidRDefault="00B80179" w:rsidP="00CD2E73"/>
        </w:tc>
        <w:tc>
          <w:tcPr>
            <w:tcW w:w="2767" w:type="dxa"/>
          </w:tcPr>
          <w:p w14:paraId="329A285C" w14:textId="77777777" w:rsidR="00B80179" w:rsidRDefault="00B80179" w:rsidP="00CD2E73"/>
        </w:tc>
      </w:tr>
      <w:tr w:rsidR="00B80179" w14:paraId="20FF703D" w14:textId="77777777" w:rsidTr="00406934">
        <w:trPr>
          <w:trHeight w:val="460"/>
        </w:trPr>
        <w:tc>
          <w:tcPr>
            <w:tcW w:w="3240" w:type="dxa"/>
            <w:vMerge w:val="restart"/>
            <w:shd w:val="clear" w:color="auto" w:fill="F2F2F2" w:themeFill="background1" w:themeFillShade="F2"/>
            <w:vAlign w:val="center"/>
          </w:tcPr>
          <w:p w14:paraId="4AC0F86D" w14:textId="77777777" w:rsidR="00B80179" w:rsidRPr="0019144A" w:rsidRDefault="00B80179" w:rsidP="00B0101A">
            <w:pPr>
              <w:pStyle w:val="NoSpacing"/>
            </w:pPr>
            <w:r w:rsidRPr="0019144A">
              <w:t xml:space="preserve">Programs must demonstrate the ability to provide intense case management services to adults included in this initiative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807414A" w14:textId="77777777" w:rsidR="00B80179" w:rsidRPr="00811027" w:rsidRDefault="00B80179" w:rsidP="00CD2E73">
            <w:pPr>
              <w:rPr>
                <w:b/>
                <w:sz w:val="22"/>
              </w:rPr>
            </w:pPr>
            <w:r w:rsidRPr="00811027">
              <w:rPr>
                <w:b/>
                <w:sz w:val="22"/>
              </w:rPr>
              <w:t>Projected Number of Students</w:t>
            </w:r>
            <w:r>
              <w:rPr>
                <w:b/>
                <w:sz w:val="22"/>
              </w:rPr>
              <w:t xml:space="preserve"> receiving intense case management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7960AFF6" w14:textId="77777777" w:rsidR="00B80179" w:rsidRPr="00811027" w:rsidRDefault="00B80179" w:rsidP="00CD2E73">
            <w:pPr>
              <w:rPr>
                <w:b/>
                <w:sz w:val="22"/>
              </w:rPr>
            </w:pPr>
            <w:r w:rsidRPr="00811027">
              <w:rPr>
                <w:b/>
                <w:sz w:val="22"/>
              </w:rPr>
              <w:t>Projected Number of Contact Hours dedicated to case management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0D4B68C8" w14:textId="77777777" w:rsidR="00B80179" w:rsidRPr="00811027" w:rsidRDefault="00B80179" w:rsidP="00CD2E73">
            <w:pPr>
              <w:rPr>
                <w:b/>
                <w:sz w:val="22"/>
              </w:rPr>
            </w:pPr>
            <w:r w:rsidRPr="00811027">
              <w:rPr>
                <w:b/>
                <w:sz w:val="22"/>
              </w:rPr>
              <w:t>Brief description of the types of case management support for TASC test examinees</w:t>
            </w:r>
          </w:p>
        </w:tc>
      </w:tr>
      <w:tr w:rsidR="00B80179" w14:paraId="1C104072" w14:textId="77777777" w:rsidTr="00406934">
        <w:trPr>
          <w:trHeight w:val="206"/>
        </w:trPr>
        <w:tc>
          <w:tcPr>
            <w:tcW w:w="3240" w:type="dxa"/>
            <w:vMerge/>
            <w:shd w:val="clear" w:color="auto" w:fill="F2F2F2" w:themeFill="background1" w:themeFillShade="F2"/>
          </w:tcPr>
          <w:p w14:paraId="028194C1" w14:textId="77777777" w:rsidR="00B80179" w:rsidRPr="0019144A" w:rsidRDefault="00B80179" w:rsidP="00CD2E73">
            <w:pPr>
              <w:contextualSpacing/>
            </w:pPr>
          </w:p>
        </w:tc>
        <w:tc>
          <w:tcPr>
            <w:tcW w:w="1620" w:type="dxa"/>
          </w:tcPr>
          <w:p w14:paraId="40345341" w14:textId="77777777" w:rsidR="00B80179" w:rsidRDefault="00B80179" w:rsidP="00CD2E73"/>
          <w:p w14:paraId="326AC5B9" w14:textId="77777777" w:rsidR="00B80179" w:rsidRDefault="00B80179" w:rsidP="00CD2E73"/>
          <w:p w14:paraId="45302445" w14:textId="77777777" w:rsidR="00B80179" w:rsidRDefault="00B80179" w:rsidP="00CD2E73"/>
        </w:tc>
        <w:tc>
          <w:tcPr>
            <w:tcW w:w="1733" w:type="dxa"/>
          </w:tcPr>
          <w:p w14:paraId="62EC51A4" w14:textId="77777777" w:rsidR="00B80179" w:rsidRDefault="00B80179" w:rsidP="00CD2E73"/>
        </w:tc>
        <w:tc>
          <w:tcPr>
            <w:tcW w:w="2767" w:type="dxa"/>
          </w:tcPr>
          <w:p w14:paraId="1F04F3F8" w14:textId="77777777" w:rsidR="00B80179" w:rsidRDefault="00B80179" w:rsidP="00CD2E73"/>
        </w:tc>
      </w:tr>
      <w:tr w:rsidR="00B80179" w14:paraId="54FE415D" w14:textId="77777777" w:rsidTr="00406934">
        <w:trPr>
          <w:trHeight w:val="460"/>
        </w:trPr>
        <w:tc>
          <w:tcPr>
            <w:tcW w:w="3240" w:type="dxa"/>
            <w:vMerge w:val="restart"/>
            <w:shd w:val="clear" w:color="auto" w:fill="F2F2F2" w:themeFill="background1" w:themeFillShade="F2"/>
            <w:vAlign w:val="center"/>
          </w:tcPr>
          <w:p w14:paraId="3685169A" w14:textId="77777777" w:rsidR="00B80179" w:rsidRPr="00166A75" w:rsidRDefault="00B80179" w:rsidP="00CD2E73">
            <w:pPr>
              <w:contextualSpacing/>
              <w:jc w:val="center"/>
              <w:rPr>
                <w:b/>
              </w:rPr>
            </w:pPr>
            <w:r w:rsidRPr="00166A75">
              <w:rPr>
                <w:b/>
              </w:rPr>
              <w:t>TOTAL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AC0ECD6" w14:textId="77777777" w:rsidR="00B80179" w:rsidRPr="00166A75" w:rsidRDefault="00B80179" w:rsidP="00CD2E73">
            <w:pPr>
              <w:jc w:val="center"/>
              <w:rPr>
                <w:b/>
                <w:sz w:val="22"/>
              </w:rPr>
            </w:pPr>
            <w:r w:rsidRPr="00166A75">
              <w:rPr>
                <w:b/>
                <w:sz w:val="22"/>
              </w:rPr>
              <w:t>TOTAL Number of Students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464A8DE1" w14:textId="77777777" w:rsidR="00B80179" w:rsidRPr="00166A75" w:rsidRDefault="00B80179" w:rsidP="00CD2E73">
            <w:pPr>
              <w:jc w:val="center"/>
              <w:rPr>
                <w:b/>
                <w:sz w:val="22"/>
              </w:rPr>
            </w:pPr>
            <w:r w:rsidRPr="00166A75">
              <w:rPr>
                <w:b/>
                <w:sz w:val="22"/>
              </w:rPr>
              <w:t>TOTAL Number of contact hours</w:t>
            </w:r>
          </w:p>
        </w:tc>
        <w:tc>
          <w:tcPr>
            <w:tcW w:w="2767" w:type="dxa"/>
            <w:vMerge w:val="restart"/>
            <w:shd w:val="clear" w:color="auto" w:fill="D9D9D9" w:themeFill="background1" w:themeFillShade="D9"/>
          </w:tcPr>
          <w:p w14:paraId="3531DD29" w14:textId="77777777" w:rsidR="00B80179" w:rsidRDefault="00B80179" w:rsidP="00CD2E73"/>
        </w:tc>
      </w:tr>
      <w:tr w:rsidR="00B80179" w14:paraId="3D463728" w14:textId="77777777" w:rsidTr="00406934">
        <w:trPr>
          <w:trHeight w:val="460"/>
        </w:trPr>
        <w:tc>
          <w:tcPr>
            <w:tcW w:w="3240" w:type="dxa"/>
            <w:vMerge/>
            <w:shd w:val="clear" w:color="auto" w:fill="F2F2F2" w:themeFill="background1" w:themeFillShade="F2"/>
          </w:tcPr>
          <w:p w14:paraId="391E73F6" w14:textId="77777777" w:rsidR="00B80179" w:rsidRPr="0019144A" w:rsidRDefault="00B80179" w:rsidP="00CD2E73">
            <w:pPr>
              <w:contextualSpacing/>
            </w:pPr>
          </w:p>
        </w:tc>
        <w:tc>
          <w:tcPr>
            <w:tcW w:w="1620" w:type="dxa"/>
          </w:tcPr>
          <w:p w14:paraId="605382C6" w14:textId="77777777" w:rsidR="00B80179" w:rsidRDefault="00B80179" w:rsidP="00CD2E73"/>
        </w:tc>
        <w:tc>
          <w:tcPr>
            <w:tcW w:w="1733" w:type="dxa"/>
          </w:tcPr>
          <w:p w14:paraId="7ECCE109" w14:textId="77777777" w:rsidR="00B80179" w:rsidRDefault="00B80179" w:rsidP="00CD2E73"/>
        </w:tc>
        <w:tc>
          <w:tcPr>
            <w:tcW w:w="2767" w:type="dxa"/>
            <w:vMerge/>
            <w:shd w:val="clear" w:color="auto" w:fill="D9D9D9" w:themeFill="background1" w:themeFillShade="D9"/>
          </w:tcPr>
          <w:p w14:paraId="14E200D2" w14:textId="77777777" w:rsidR="00B80179" w:rsidRDefault="00B80179" w:rsidP="00CD2E73"/>
        </w:tc>
      </w:tr>
    </w:tbl>
    <w:p w14:paraId="35477D25" w14:textId="67884CDF" w:rsidR="00F835A5" w:rsidRPr="00406934" w:rsidRDefault="00F835A5" w:rsidP="00406934">
      <w:pPr>
        <w:pStyle w:val="Footer"/>
        <w:rPr>
          <w:rFonts w:ascii="Times" w:hAnsi="Times" w:cs="Arial"/>
          <w:b/>
        </w:rPr>
      </w:pPr>
    </w:p>
    <w:sectPr w:rsidR="00F835A5" w:rsidRPr="00406934" w:rsidSect="00406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1DC8D" w14:textId="77777777" w:rsidR="00237CEE" w:rsidRDefault="00237CEE" w:rsidP="00531B52">
      <w:r>
        <w:separator/>
      </w:r>
    </w:p>
  </w:endnote>
  <w:endnote w:type="continuationSeparator" w:id="0">
    <w:p w14:paraId="31378A3F" w14:textId="77777777" w:rsidR="00237CEE" w:rsidRDefault="00237CE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8AB6" w14:textId="77777777" w:rsidR="00B65E0F" w:rsidRDefault="00B65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D28F" w14:textId="3D585B0A" w:rsidR="00531B52" w:rsidRDefault="00A81770" w:rsidP="00A81770">
    <w:pPr>
      <w:pStyle w:val="Footer"/>
      <w:jc w:val="right"/>
    </w:pPr>
    <w:r>
      <w:t>Updated 12/10/19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C00A" w14:textId="77777777" w:rsidR="00B65E0F" w:rsidRDefault="00B65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0B61" w14:textId="77777777" w:rsidR="00237CEE" w:rsidRDefault="00237CEE" w:rsidP="00531B52">
      <w:r>
        <w:separator/>
      </w:r>
    </w:p>
  </w:footnote>
  <w:footnote w:type="continuationSeparator" w:id="0">
    <w:p w14:paraId="4862AE30" w14:textId="77777777" w:rsidR="00237CEE" w:rsidRDefault="00237CEE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1875" w14:textId="77777777" w:rsidR="00B65E0F" w:rsidRDefault="00B65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40D4" w14:textId="77777777" w:rsidR="00B65E0F" w:rsidRDefault="00B65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99C8" w14:textId="77777777" w:rsidR="00B65E0F" w:rsidRDefault="00B65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10"/>
    <w:rsid w:val="00002DB5"/>
    <w:rsid w:val="000962D3"/>
    <w:rsid w:val="000C7E16"/>
    <w:rsid w:val="00192CC7"/>
    <w:rsid w:val="001C5AE0"/>
    <w:rsid w:val="00237CEE"/>
    <w:rsid w:val="002C1C26"/>
    <w:rsid w:val="002E027B"/>
    <w:rsid w:val="002E59C6"/>
    <w:rsid w:val="003A5347"/>
    <w:rsid w:val="003D061C"/>
    <w:rsid w:val="00406934"/>
    <w:rsid w:val="00531B52"/>
    <w:rsid w:val="005F28E1"/>
    <w:rsid w:val="006B51E5"/>
    <w:rsid w:val="006C30C6"/>
    <w:rsid w:val="00771DC3"/>
    <w:rsid w:val="008F1BAB"/>
    <w:rsid w:val="00A81770"/>
    <w:rsid w:val="00AA0383"/>
    <w:rsid w:val="00B0101A"/>
    <w:rsid w:val="00B65E0F"/>
    <w:rsid w:val="00B80179"/>
    <w:rsid w:val="00BE5DCB"/>
    <w:rsid w:val="00D01ACC"/>
    <w:rsid w:val="00DB4110"/>
    <w:rsid w:val="00DE5B6E"/>
    <w:rsid w:val="00EB0521"/>
    <w:rsid w:val="00EB7BF6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A94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110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39"/>
    <w:rsid w:val="00B8017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7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79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79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0101A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12/10/19</vt:lpstr>
    </vt:vector>
  </TitlesOfParts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12/10/19</dc:title>
  <dc:subject/>
  <dc:creator/>
  <cp:keywords>Program Component Worksheet</cp:keywords>
  <dc:description/>
  <cp:lastModifiedBy/>
  <cp:revision>1</cp:revision>
  <dcterms:created xsi:type="dcterms:W3CDTF">2019-12-12T18:38:00Z</dcterms:created>
  <dcterms:modified xsi:type="dcterms:W3CDTF">2019-12-12T18:44:00Z</dcterms:modified>
</cp:coreProperties>
</file>