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2C7C" w14:textId="77777777" w:rsidR="00AF3488" w:rsidRDefault="00B706CA" w:rsidP="00B706CA">
      <w:pPr>
        <w:jc w:val="center"/>
        <w:rPr>
          <w:rFonts w:ascii="Arial" w:hAnsi="Arial" w:cs="Arial"/>
          <w:b/>
          <w:bCs/>
          <w:sz w:val="40"/>
          <w:szCs w:val="40"/>
        </w:rPr>
      </w:pPr>
      <w:r w:rsidRPr="008934C6">
        <w:rPr>
          <w:rFonts w:ascii="Arial" w:hAnsi="Arial" w:cs="Arial"/>
          <w:b/>
          <w:bCs/>
          <w:sz w:val="40"/>
          <w:szCs w:val="40"/>
        </w:rPr>
        <w:t xml:space="preserve">Peer Services Project- RFP #24-016 </w:t>
      </w:r>
    </w:p>
    <w:p w14:paraId="16E7E314" w14:textId="53395ACC" w:rsidR="00F835A5" w:rsidRPr="008934C6" w:rsidRDefault="00B706CA" w:rsidP="00B706CA">
      <w:pPr>
        <w:jc w:val="center"/>
        <w:rPr>
          <w:rFonts w:ascii="Arial" w:hAnsi="Arial" w:cs="Arial"/>
          <w:b/>
          <w:bCs/>
          <w:sz w:val="40"/>
          <w:szCs w:val="40"/>
        </w:rPr>
      </w:pPr>
      <w:r w:rsidRPr="008934C6">
        <w:rPr>
          <w:rFonts w:ascii="Arial" w:hAnsi="Arial" w:cs="Arial"/>
          <w:b/>
          <w:bCs/>
          <w:sz w:val="40"/>
          <w:szCs w:val="40"/>
        </w:rPr>
        <w:t>Q</w:t>
      </w:r>
      <w:r w:rsidR="00AF3488">
        <w:rPr>
          <w:rFonts w:ascii="Arial" w:hAnsi="Arial" w:cs="Arial"/>
          <w:b/>
          <w:bCs/>
          <w:sz w:val="40"/>
          <w:szCs w:val="40"/>
        </w:rPr>
        <w:t>uestions</w:t>
      </w:r>
      <w:r w:rsidRPr="008934C6">
        <w:rPr>
          <w:rFonts w:ascii="Arial" w:hAnsi="Arial" w:cs="Arial"/>
          <w:b/>
          <w:bCs/>
          <w:sz w:val="40"/>
          <w:szCs w:val="40"/>
        </w:rPr>
        <w:t xml:space="preserve"> &amp; A</w:t>
      </w:r>
      <w:r w:rsidR="00AF3488">
        <w:rPr>
          <w:rFonts w:ascii="Arial" w:hAnsi="Arial" w:cs="Arial"/>
          <w:b/>
          <w:bCs/>
          <w:sz w:val="40"/>
          <w:szCs w:val="40"/>
        </w:rPr>
        <w:t>nswers</w:t>
      </w:r>
    </w:p>
    <w:p w14:paraId="29A7E21F" w14:textId="77777777" w:rsidR="001F51C0" w:rsidRDefault="001F51C0" w:rsidP="001F51C0">
      <w:pPr>
        <w:rPr>
          <w:rFonts w:ascii="Arial" w:hAnsi="Arial" w:cs="Arial"/>
          <w:b/>
          <w:bCs/>
          <w:sz w:val="40"/>
          <w:szCs w:val="40"/>
        </w:rPr>
      </w:pPr>
    </w:p>
    <w:p w14:paraId="0B87EBAE" w14:textId="7F7FF367" w:rsidR="001F51C0" w:rsidRPr="00971A5C" w:rsidRDefault="001F51C0" w:rsidP="001F51C0">
      <w:pPr>
        <w:rPr>
          <w:rFonts w:ascii="Arial" w:eastAsia="Calibri" w:hAnsi="Arial" w:cs="Arial"/>
          <w:b/>
          <w:bCs/>
          <w:kern w:val="0"/>
          <w:sz w:val="26"/>
          <w:szCs w:val="26"/>
          <w14:ligatures w14:val="none"/>
        </w:rPr>
      </w:pPr>
      <w:r w:rsidRPr="00971A5C">
        <w:rPr>
          <w:rFonts w:ascii="Arial" w:eastAsia="Calibri" w:hAnsi="Arial" w:cs="Arial"/>
          <w:b/>
          <w:bCs/>
          <w:kern w:val="0"/>
          <w:sz w:val="26"/>
          <w:szCs w:val="26"/>
          <w14:ligatures w14:val="none"/>
        </w:rPr>
        <w:t xml:space="preserve">Note: Please indicate </w:t>
      </w:r>
      <w:r>
        <w:rPr>
          <w:rFonts w:ascii="Arial" w:eastAsia="Calibri" w:hAnsi="Arial" w:cs="Arial"/>
          <w:b/>
          <w:bCs/>
          <w:kern w:val="0"/>
          <w:sz w:val="26"/>
          <w:szCs w:val="26"/>
          <w14:ligatures w14:val="none"/>
        </w:rPr>
        <w:t xml:space="preserve">for </w:t>
      </w:r>
      <w:r w:rsidRPr="00971A5C">
        <w:rPr>
          <w:rFonts w:ascii="Arial" w:eastAsia="Calibri" w:hAnsi="Arial" w:cs="Arial"/>
          <w:b/>
          <w:bCs/>
          <w:kern w:val="0"/>
          <w:sz w:val="26"/>
          <w:szCs w:val="26"/>
          <w14:ligatures w14:val="none"/>
        </w:rPr>
        <w:t>which region you are applying by labeling the document title</w:t>
      </w:r>
      <w:r w:rsidR="00971A5C">
        <w:rPr>
          <w:rFonts w:ascii="Arial" w:eastAsia="Calibri" w:hAnsi="Arial" w:cs="Arial"/>
          <w:b/>
          <w:bCs/>
          <w:kern w:val="0"/>
          <w:sz w:val="26"/>
          <w:szCs w:val="26"/>
          <w14:ligatures w14:val="none"/>
        </w:rPr>
        <w:t>, indicating within the technical proposal,</w:t>
      </w:r>
      <w:r w:rsidRPr="00971A5C">
        <w:rPr>
          <w:rFonts w:ascii="Arial" w:eastAsia="Calibri" w:hAnsi="Arial" w:cs="Arial"/>
          <w:b/>
          <w:bCs/>
          <w:kern w:val="0"/>
          <w:sz w:val="26"/>
          <w:szCs w:val="26"/>
          <w14:ligatures w14:val="none"/>
        </w:rPr>
        <w:t xml:space="preserve"> </w:t>
      </w:r>
      <w:r w:rsidR="00971A5C">
        <w:rPr>
          <w:rFonts w:ascii="Arial" w:eastAsia="Calibri" w:hAnsi="Arial" w:cs="Arial"/>
          <w:b/>
          <w:bCs/>
          <w:kern w:val="0"/>
          <w:sz w:val="26"/>
          <w:szCs w:val="26"/>
          <w14:ligatures w14:val="none"/>
        </w:rPr>
        <w:t>and/</w:t>
      </w:r>
      <w:r w:rsidRPr="00971A5C">
        <w:rPr>
          <w:rFonts w:ascii="Arial" w:eastAsia="Calibri" w:hAnsi="Arial" w:cs="Arial"/>
          <w:b/>
          <w:bCs/>
          <w:kern w:val="0"/>
          <w:sz w:val="26"/>
          <w:szCs w:val="26"/>
          <w14:ligatures w14:val="none"/>
        </w:rPr>
        <w:t>or by stating it in the bid submission email.</w:t>
      </w:r>
    </w:p>
    <w:p w14:paraId="7CCD2EB0" w14:textId="77777777" w:rsidR="001F51C0" w:rsidRPr="008934C6" w:rsidRDefault="001F51C0" w:rsidP="00971A5C">
      <w:pPr>
        <w:rPr>
          <w:rFonts w:ascii="Arial" w:hAnsi="Arial" w:cs="Arial"/>
          <w:b/>
          <w:bCs/>
          <w:sz w:val="40"/>
          <w:szCs w:val="40"/>
        </w:rPr>
      </w:pPr>
    </w:p>
    <w:p w14:paraId="3AEDF6DF" w14:textId="52079383" w:rsidR="00B706CA" w:rsidRPr="008934C6" w:rsidRDefault="00B706CA" w:rsidP="00B706CA">
      <w:pPr>
        <w:rPr>
          <w:rFonts w:ascii="Arial" w:hAnsi="Arial" w:cs="Arial"/>
          <w:b/>
          <w:bCs/>
          <w:u w:val="single"/>
        </w:rPr>
      </w:pPr>
      <w:r w:rsidRPr="008934C6">
        <w:rPr>
          <w:rFonts w:ascii="Arial" w:hAnsi="Arial" w:cs="Arial"/>
          <w:b/>
          <w:bCs/>
          <w:u w:val="single"/>
        </w:rPr>
        <w:t>Program Questions</w:t>
      </w:r>
    </w:p>
    <w:p w14:paraId="66FDA485" w14:textId="77777777" w:rsidR="00B706CA" w:rsidRPr="008934C6" w:rsidRDefault="00B706CA" w:rsidP="00B706CA">
      <w:pPr>
        <w:rPr>
          <w:rFonts w:ascii="Arial" w:hAnsi="Arial" w:cs="Arial"/>
          <w:b/>
          <w:bCs/>
          <w:u w:val="single"/>
        </w:rPr>
      </w:pPr>
    </w:p>
    <w:p w14:paraId="6D29D568" w14:textId="548D718C" w:rsidR="00B706CA" w:rsidRPr="008934C6" w:rsidRDefault="00B706CA" w:rsidP="00B706CA">
      <w:pPr>
        <w:pStyle w:val="ListParagraph"/>
        <w:numPr>
          <w:ilvl w:val="0"/>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Q: If a center has a contract, can they apply for another district office?</w:t>
      </w:r>
    </w:p>
    <w:p w14:paraId="13633887" w14:textId="034EC357" w:rsidR="00B706CA" w:rsidRPr="00971A5C" w:rsidRDefault="00B706CA" w:rsidP="00B706CA">
      <w:pPr>
        <w:pStyle w:val="ListParagraph"/>
        <w:numPr>
          <w:ilvl w:val="1"/>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 xml:space="preserve">A: </w:t>
      </w:r>
      <w:r w:rsidR="008934C6">
        <w:rPr>
          <w:rFonts w:ascii="Arial" w:eastAsia="Calibri" w:hAnsi="Arial" w:cs="Arial"/>
          <w:kern w:val="0"/>
          <w:sz w:val="26"/>
          <w:szCs w:val="26"/>
          <w14:ligatures w14:val="none"/>
        </w:rPr>
        <w:t xml:space="preserve">Yes, if a </w:t>
      </w:r>
      <w:r w:rsidR="0003609E">
        <w:rPr>
          <w:rFonts w:ascii="Arial" w:eastAsia="Calibri" w:hAnsi="Arial" w:cs="Arial"/>
          <w:kern w:val="0"/>
          <w:sz w:val="26"/>
          <w:szCs w:val="26"/>
          <w14:ligatures w14:val="none"/>
        </w:rPr>
        <w:t xml:space="preserve">center has a current Peer Integration Project contract, they may apply for a Peer Services Project contract for another </w:t>
      </w:r>
      <w:r w:rsidR="008C0602">
        <w:rPr>
          <w:rFonts w:ascii="Arial" w:eastAsia="Calibri" w:hAnsi="Arial" w:cs="Arial"/>
          <w:kern w:val="0"/>
          <w:sz w:val="26"/>
          <w:szCs w:val="26"/>
          <w14:ligatures w14:val="none"/>
        </w:rPr>
        <w:t>D</w:t>
      </w:r>
      <w:r w:rsidR="0003609E">
        <w:rPr>
          <w:rFonts w:ascii="Arial" w:eastAsia="Calibri" w:hAnsi="Arial" w:cs="Arial"/>
          <w:kern w:val="0"/>
          <w:sz w:val="26"/>
          <w:szCs w:val="26"/>
          <w14:ligatures w14:val="none"/>
        </w:rPr>
        <w:t xml:space="preserve">istrict </w:t>
      </w:r>
      <w:r w:rsidR="008C0602">
        <w:rPr>
          <w:rFonts w:ascii="Arial" w:eastAsia="Calibri" w:hAnsi="Arial" w:cs="Arial"/>
          <w:kern w:val="0"/>
          <w:sz w:val="26"/>
          <w:szCs w:val="26"/>
          <w14:ligatures w14:val="none"/>
        </w:rPr>
        <w:t>O</w:t>
      </w:r>
      <w:r w:rsidR="0003609E">
        <w:rPr>
          <w:rFonts w:ascii="Arial" w:eastAsia="Calibri" w:hAnsi="Arial" w:cs="Arial"/>
          <w:kern w:val="0"/>
          <w:sz w:val="26"/>
          <w:szCs w:val="26"/>
          <w14:ligatures w14:val="none"/>
        </w:rPr>
        <w:t>ffice.</w:t>
      </w:r>
    </w:p>
    <w:p w14:paraId="35765C67" w14:textId="77777777" w:rsidR="00FE64E4" w:rsidRPr="008934C6" w:rsidRDefault="00FE64E4" w:rsidP="00971A5C">
      <w:pPr>
        <w:pStyle w:val="ListParagraph"/>
        <w:ind w:left="1440"/>
        <w:rPr>
          <w:rFonts w:ascii="Arial" w:eastAsia="Calibri" w:hAnsi="Arial" w:cs="Arial"/>
          <w:kern w:val="0"/>
          <w:sz w:val="22"/>
          <w:szCs w:val="22"/>
          <w14:ligatures w14:val="none"/>
        </w:rPr>
      </w:pPr>
    </w:p>
    <w:p w14:paraId="75484E7E" w14:textId="3914BD25" w:rsidR="00B706CA" w:rsidRPr="008934C6" w:rsidRDefault="00B706CA" w:rsidP="00B706CA">
      <w:pPr>
        <w:pStyle w:val="ListParagraph"/>
        <w:numPr>
          <w:ilvl w:val="0"/>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Q: Can satellite offices, whether ACCES-VR satellite or applicant satellites, be used to support individuals in addition to the primary location being with the district office? Are there any restrictions or preferences regarding the geographical location of the district office or satellite offices where services will be provided?</w:t>
      </w:r>
    </w:p>
    <w:p w14:paraId="2731B60A" w14:textId="4C134F77" w:rsidR="00B706CA" w:rsidRPr="00971A5C" w:rsidRDefault="00B706CA" w:rsidP="00B706CA">
      <w:pPr>
        <w:pStyle w:val="ListParagraph"/>
        <w:numPr>
          <w:ilvl w:val="1"/>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 xml:space="preserve">A: </w:t>
      </w:r>
      <w:r w:rsidR="00775347">
        <w:rPr>
          <w:rFonts w:ascii="Arial" w:eastAsia="Calibri" w:hAnsi="Arial" w:cs="Arial"/>
          <w:kern w:val="0"/>
          <w:sz w:val="26"/>
          <w:szCs w:val="26"/>
          <w14:ligatures w14:val="none"/>
        </w:rPr>
        <w:t>The majority of services rendered under this contract will be performed at the D.O.  S</w:t>
      </w:r>
      <w:r w:rsidR="0003609E">
        <w:rPr>
          <w:rFonts w:ascii="Arial" w:eastAsia="Calibri" w:hAnsi="Arial" w:cs="Arial"/>
          <w:kern w:val="0"/>
          <w:sz w:val="26"/>
          <w:szCs w:val="26"/>
          <w14:ligatures w14:val="none"/>
        </w:rPr>
        <w:t xml:space="preserve">atellite offices may be used to support individuals in addition to the primary location being the D.O.  If services are provided other than the D.O. location, it must be in the best interest of the ACCES-VR customer and approved by the District Office Manager. </w:t>
      </w:r>
    </w:p>
    <w:p w14:paraId="46E39FD0" w14:textId="77777777" w:rsidR="00FE64E4" w:rsidRPr="008934C6" w:rsidRDefault="00FE64E4" w:rsidP="00971A5C">
      <w:pPr>
        <w:pStyle w:val="ListParagraph"/>
        <w:ind w:left="1440"/>
        <w:rPr>
          <w:rFonts w:ascii="Arial" w:eastAsia="Calibri" w:hAnsi="Arial" w:cs="Arial"/>
          <w:kern w:val="0"/>
          <w:sz w:val="22"/>
          <w:szCs w:val="22"/>
          <w14:ligatures w14:val="none"/>
        </w:rPr>
      </w:pPr>
    </w:p>
    <w:p w14:paraId="362B2562" w14:textId="03D96107" w:rsidR="00B706CA" w:rsidRPr="008934C6" w:rsidRDefault="00B706CA" w:rsidP="00B706CA">
      <w:pPr>
        <w:pStyle w:val="ListParagraph"/>
        <w:numPr>
          <w:ilvl w:val="0"/>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Q: Are there any preferences or priorities regarding the geographic distribution of services or the allocation of resources across different regions or locations?</w:t>
      </w:r>
    </w:p>
    <w:p w14:paraId="7B99C691" w14:textId="3E0B6B18" w:rsidR="00B706CA" w:rsidRPr="00971A5C" w:rsidRDefault="00B706CA" w:rsidP="00B706CA">
      <w:pPr>
        <w:pStyle w:val="ListParagraph"/>
        <w:numPr>
          <w:ilvl w:val="1"/>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 xml:space="preserve">A: </w:t>
      </w:r>
      <w:r w:rsidR="0003609E">
        <w:rPr>
          <w:rFonts w:ascii="Arial" w:eastAsia="Calibri" w:hAnsi="Arial" w:cs="Arial"/>
          <w:kern w:val="0"/>
          <w:sz w:val="26"/>
          <w:szCs w:val="26"/>
          <w14:ligatures w14:val="none"/>
        </w:rPr>
        <w:t>All deliverables must be available throughout the region that the vendor serves.</w:t>
      </w:r>
    </w:p>
    <w:p w14:paraId="5616CA1A" w14:textId="77777777" w:rsidR="00FE64E4" w:rsidRPr="008934C6" w:rsidRDefault="00FE64E4" w:rsidP="00971A5C">
      <w:pPr>
        <w:pStyle w:val="ListParagraph"/>
        <w:ind w:left="1440"/>
        <w:rPr>
          <w:rFonts w:ascii="Arial" w:eastAsia="Calibri" w:hAnsi="Arial" w:cs="Arial"/>
          <w:kern w:val="0"/>
          <w:sz w:val="22"/>
          <w:szCs w:val="22"/>
          <w14:ligatures w14:val="none"/>
        </w:rPr>
      </w:pPr>
    </w:p>
    <w:p w14:paraId="5B64F6B9" w14:textId="2C075552" w:rsidR="00B706CA" w:rsidRPr="008934C6" w:rsidRDefault="00B706CA" w:rsidP="00B706CA">
      <w:pPr>
        <w:pStyle w:val="ListParagraph"/>
        <w:numPr>
          <w:ilvl w:val="0"/>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 xml:space="preserve">Q: As long as the student is of the age defined in the eligible student definition, does it matter the schooling the student is enrolled in? </w:t>
      </w:r>
    </w:p>
    <w:p w14:paraId="155C0CA9" w14:textId="0E54E250" w:rsidR="00B706CA" w:rsidRPr="008934C6" w:rsidRDefault="00B706CA" w:rsidP="00B706CA">
      <w:pPr>
        <w:pStyle w:val="ListParagraph"/>
        <w:numPr>
          <w:ilvl w:val="1"/>
          <w:numId w:val="2"/>
        </w:numPr>
        <w:rPr>
          <w:rFonts w:ascii="Arial" w:eastAsia="Calibri" w:hAnsi="Arial" w:cs="Arial"/>
          <w:kern w:val="0"/>
          <w:sz w:val="22"/>
          <w:szCs w:val="22"/>
          <w14:ligatures w14:val="none"/>
        </w:rPr>
      </w:pPr>
      <w:r w:rsidRPr="008934C6">
        <w:rPr>
          <w:rFonts w:ascii="Arial" w:eastAsia="Calibri" w:hAnsi="Arial" w:cs="Arial"/>
          <w:kern w:val="0"/>
          <w:sz w:val="26"/>
          <w:szCs w:val="26"/>
          <w14:ligatures w14:val="none"/>
        </w:rPr>
        <w:t xml:space="preserve">A: </w:t>
      </w:r>
      <w:r w:rsidR="0003609E" w:rsidRPr="0003609E">
        <w:rPr>
          <w:rFonts w:ascii="Arial" w:eastAsia="Calibri" w:hAnsi="Arial" w:cs="Arial"/>
          <w:kern w:val="0"/>
          <w:sz w:val="26"/>
          <w:szCs w:val="26"/>
          <w14:ligatures w14:val="none"/>
        </w:rPr>
        <w:t>Students with disabilities are defined as individuals with disabilities in secondary, postsecondary, or other recognized education programs who are age 16-21</w:t>
      </w:r>
      <w:r w:rsidR="0003609E">
        <w:rPr>
          <w:rFonts w:ascii="Arial" w:eastAsia="Calibri" w:hAnsi="Arial" w:cs="Arial"/>
          <w:kern w:val="0"/>
          <w:sz w:val="26"/>
          <w:szCs w:val="26"/>
          <w14:ligatures w14:val="none"/>
        </w:rPr>
        <w:t>.</w:t>
      </w:r>
    </w:p>
    <w:p w14:paraId="2BA01149" w14:textId="77777777" w:rsidR="00B706CA" w:rsidRPr="008934C6" w:rsidRDefault="00B706CA" w:rsidP="00B706CA">
      <w:pPr>
        <w:rPr>
          <w:rFonts w:ascii="Arial" w:hAnsi="Arial" w:cs="Arial"/>
          <w:b/>
          <w:bCs/>
          <w:u w:val="single"/>
        </w:rPr>
      </w:pPr>
    </w:p>
    <w:p w14:paraId="4E69C6B5" w14:textId="72D67354" w:rsidR="002F3580" w:rsidRDefault="008934C6" w:rsidP="002F3580">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If we are putting in two proposals for different regions, how do we label them properly? White Plains…, and Mid-Hudson…?</w:t>
      </w:r>
    </w:p>
    <w:p w14:paraId="20A4E2A2" w14:textId="7136D2CF" w:rsidR="008934C6" w:rsidRPr="00971A5C" w:rsidRDefault="00FE64E4" w:rsidP="00115118">
      <w:pPr>
        <w:pStyle w:val="ListParagraph"/>
        <w:numPr>
          <w:ilvl w:val="1"/>
          <w:numId w:val="2"/>
        </w:numPr>
        <w:rPr>
          <w:rFonts w:ascii="Arial" w:hAnsi="Arial" w:cs="Arial"/>
        </w:rPr>
      </w:pPr>
      <w:r w:rsidRPr="008934C6">
        <w:rPr>
          <w:rFonts w:ascii="Arial" w:eastAsia="Calibri" w:hAnsi="Arial" w:cs="Arial"/>
          <w:kern w:val="0"/>
          <w:sz w:val="26"/>
          <w:szCs w:val="26"/>
          <w14:ligatures w14:val="none"/>
        </w:rPr>
        <w:lastRenderedPageBreak/>
        <w:t xml:space="preserve">A: </w:t>
      </w:r>
      <w:r w:rsidR="00115118" w:rsidRPr="00115118">
        <w:rPr>
          <w:rFonts w:ascii="Arial" w:hAnsi="Arial" w:cs="Arial"/>
        </w:rPr>
        <w:t xml:space="preserve">Each bidder can only submit one proposal per District Office. </w:t>
      </w:r>
      <w:r w:rsidR="000A0338">
        <w:rPr>
          <w:rFonts w:ascii="Arial" w:hAnsi="Arial" w:cs="Arial"/>
        </w:rPr>
        <w:t>If applying for different regions, please indicate in the bid submission email</w:t>
      </w:r>
      <w:r w:rsidR="00971A5C">
        <w:rPr>
          <w:rFonts w:ascii="Arial" w:hAnsi="Arial" w:cs="Arial"/>
        </w:rPr>
        <w:t xml:space="preserve">, document name, and/or within the technical proposal </w:t>
      </w:r>
      <w:r w:rsidR="000A0338">
        <w:rPr>
          <w:rFonts w:ascii="Arial" w:hAnsi="Arial" w:cs="Arial"/>
        </w:rPr>
        <w:t xml:space="preserve"> to which region you are applying.</w:t>
      </w:r>
    </w:p>
    <w:p w14:paraId="678D34EF" w14:textId="111CDABB" w:rsidR="002F3580" w:rsidRDefault="008934C6" w:rsidP="002F3580">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Should we include the bios/</w:t>
      </w:r>
      <w:proofErr w:type="gramStart"/>
      <w:r w:rsidR="002F3580" w:rsidRPr="008934C6">
        <w:rPr>
          <w:rFonts w:ascii="Arial" w:hAnsi="Arial" w:cs="Arial"/>
        </w:rPr>
        <w:t>CV’s</w:t>
      </w:r>
      <w:proofErr w:type="gramEnd"/>
      <w:r w:rsidR="002F3580" w:rsidRPr="008934C6">
        <w:rPr>
          <w:rFonts w:ascii="Arial" w:hAnsi="Arial" w:cs="Arial"/>
        </w:rPr>
        <w:t xml:space="preserve"> of existing staff in the Technical Proposal, or is ensuring the qualifications of staff sufficient?</w:t>
      </w:r>
    </w:p>
    <w:p w14:paraId="70EAB58E" w14:textId="2D47EEAA" w:rsid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t xml:space="preserve">A: </w:t>
      </w:r>
      <w:r w:rsidR="00775347">
        <w:rPr>
          <w:rFonts w:ascii="Arial" w:hAnsi="Arial" w:cs="Arial"/>
        </w:rPr>
        <w:t>Please include bios/</w:t>
      </w:r>
      <w:proofErr w:type="gramStart"/>
      <w:r w:rsidR="00775347">
        <w:rPr>
          <w:rFonts w:ascii="Arial" w:hAnsi="Arial" w:cs="Arial"/>
        </w:rPr>
        <w:t>CV’s</w:t>
      </w:r>
      <w:proofErr w:type="gramEnd"/>
      <w:r w:rsidR="00775347">
        <w:rPr>
          <w:rFonts w:ascii="Arial" w:hAnsi="Arial" w:cs="Arial"/>
        </w:rPr>
        <w:t xml:space="preserve"> in the Technical Proposal.</w:t>
      </w:r>
    </w:p>
    <w:p w14:paraId="2ECF8144" w14:textId="77777777" w:rsidR="00FE64E4" w:rsidRPr="008934C6" w:rsidRDefault="00FE64E4" w:rsidP="00971A5C">
      <w:pPr>
        <w:pStyle w:val="ListParagraph"/>
        <w:ind w:left="1440"/>
        <w:rPr>
          <w:rFonts w:ascii="Arial" w:hAnsi="Arial" w:cs="Arial"/>
        </w:rPr>
      </w:pPr>
    </w:p>
    <w:p w14:paraId="598D28E3" w14:textId="184D6E51" w:rsidR="002F3580" w:rsidRDefault="008934C6" w:rsidP="002F3580">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Pg 26 of the submission docs- We believe that this section is N/A for us, as we don’t subcontract and don’t have students. Do we skip this?</w:t>
      </w:r>
    </w:p>
    <w:p w14:paraId="036BF4AD" w14:textId="43EAAB6F" w:rsid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t xml:space="preserve">A: </w:t>
      </w:r>
      <w:r w:rsidR="000A0338">
        <w:rPr>
          <w:rFonts w:ascii="Arial" w:hAnsi="Arial" w:cs="Arial"/>
        </w:rPr>
        <w:t>No, please fill out the Appendix R as instructed. If you do not have subcontractors or students, indicate that in response to the questions. This form will require the approval of NYSED’s Privacy Office if awarded a contract.</w:t>
      </w:r>
    </w:p>
    <w:p w14:paraId="5767217A" w14:textId="77777777" w:rsidR="00FE64E4" w:rsidRPr="008934C6" w:rsidRDefault="00FE64E4" w:rsidP="00971A5C">
      <w:pPr>
        <w:pStyle w:val="ListParagraph"/>
        <w:ind w:left="1440"/>
        <w:rPr>
          <w:rFonts w:ascii="Arial" w:hAnsi="Arial" w:cs="Arial"/>
        </w:rPr>
      </w:pPr>
    </w:p>
    <w:p w14:paraId="70DCB068" w14:textId="5DF74746" w:rsidR="002F3580" w:rsidRDefault="008934C6" w:rsidP="002F3580">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Pg 8 of the submission docs- corporation board members. As a 501c3, do we enter our board members here?</w:t>
      </w:r>
    </w:p>
    <w:p w14:paraId="20BCCD5D" w14:textId="50C5B4EA" w:rsid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t xml:space="preserve">A: </w:t>
      </w:r>
      <w:r w:rsidR="000A0338">
        <w:rPr>
          <w:rFonts w:ascii="Arial" w:hAnsi="Arial" w:cs="Arial"/>
        </w:rPr>
        <w:t>Please fill out the form</w:t>
      </w:r>
      <w:r w:rsidR="002021E5">
        <w:rPr>
          <w:rFonts w:ascii="Arial" w:hAnsi="Arial" w:cs="Arial"/>
        </w:rPr>
        <w:t xml:space="preserve"> to the best of your ability. You may write “N/A” if items are not applicable.</w:t>
      </w:r>
    </w:p>
    <w:p w14:paraId="1873EF04" w14:textId="77777777" w:rsidR="00FE64E4" w:rsidRPr="008934C6" w:rsidRDefault="00FE64E4" w:rsidP="00971A5C">
      <w:pPr>
        <w:pStyle w:val="ListParagraph"/>
        <w:ind w:left="1440"/>
        <w:rPr>
          <w:rFonts w:ascii="Arial" w:hAnsi="Arial" w:cs="Arial"/>
        </w:rPr>
      </w:pPr>
    </w:p>
    <w:p w14:paraId="55436943" w14:textId="06A04E6D" w:rsidR="002F3580" w:rsidRPr="00775347" w:rsidRDefault="008934C6" w:rsidP="00775347">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Pg 9, Submission Docs, #2: We do not do business in/with N.</w:t>
      </w:r>
      <w:r w:rsidR="00775347">
        <w:rPr>
          <w:rFonts w:ascii="Arial" w:hAnsi="Arial" w:cs="Arial"/>
        </w:rPr>
        <w:t xml:space="preserve"> </w:t>
      </w:r>
      <w:r w:rsidR="002F3580" w:rsidRPr="00775347">
        <w:rPr>
          <w:rFonts w:ascii="Arial" w:hAnsi="Arial" w:cs="Arial"/>
        </w:rPr>
        <w:t xml:space="preserve">Ireland. We checked “no”, but – do we still fill out our company name, </w:t>
      </w:r>
      <w:proofErr w:type="spellStart"/>
      <w:r w:rsidR="002F3580" w:rsidRPr="00775347">
        <w:rPr>
          <w:rFonts w:ascii="Arial" w:hAnsi="Arial" w:cs="Arial"/>
        </w:rPr>
        <w:t>etc</w:t>
      </w:r>
      <w:proofErr w:type="spellEnd"/>
      <w:r w:rsidR="002F3580" w:rsidRPr="00775347">
        <w:rPr>
          <w:rFonts w:ascii="Arial" w:hAnsi="Arial" w:cs="Arial"/>
        </w:rPr>
        <w:t>? We aren’t sure what to put for “commodity.” Would it be social services or something similar? We would put the name of this proposal, correct?</w:t>
      </w:r>
    </w:p>
    <w:p w14:paraId="405C98F3" w14:textId="67F9C649" w:rsidR="008934C6" w:rsidRP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t xml:space="preserve">A: </w:t>
      </w:r>
      <w:r w:rsidR="002021E5">
        <w:rPr>
          <w:rFonts w:ascii="Arial" w:hAnsi="Arial" w:cs="Arial"/>
        </w:rPr>
        <w:t xml:space="preserve">Please fill out the form in its entirety. For commodity, you can write “N/A”, leave blank, or </w:t>
      </w:r>
      <w:r w:rsidR="001F51C0">
        <w:rPr>
          <w:rFonts w:ascii="Arial" w:hAnsi="Arial" w:cs="Arial"/>
        </w:rPr>
        <w:t>fill in</w:t>
      </w:r>
      <w:r w:rsidR="002021E5">
        <w:rPr>
          <w:rFonts w:ascii="Arial" w:hAnsi="Arial" w:cs="Arial"/>
        </w:rPr>
        <w:t>. You can put the name of this proposal.</w:t>
      </w:r>
    </w:p>
    <w:p w14:paraId="74F02444" w14:textId="77777777" w:rsidR="00B706CA" w:rsidRDefault="00B706CA" w:rsidP="00B706CA">
      <w:pPr>
        <w:rPr>
          <w:rFonts w:ascii="Arial" w:hAnsi="Arial" w:cs="Arial"/>
          <w:b/>
          <w:bCs/>
        </w:rPr>
      </w:pPr>
    </w:p>
    <w:p w14:paraId="5D4AC25D" w14:textId="584B0446" w:rsidR="008934C6" w:rsidRDefault="008934C6" w:rsidP="008934C6">
      <w:pPr>
        <w:pStyle w:val="ListParagraph"/>
        <w:numPr>
          <w:ilvl w:val="0"/>
          <w:numId w:val="2"/>
        </w:numPr>
        <w:rPr>
          <w:rFonts w:ascii="Arial" w:hAnsi="Arial" w:cs="Arial"/>
        </w:rPr>
      </w:pPr>
      <w:r>
        <w:rPr>
          <w:rFonts w:ascii="Arial" w:hAnsi="Arial" w:cs="Arial"/>
        </w:rPr>
        <w:t xml:space="preserve">Q: </w:t>
      </w:r>
      <w:r w:rsidRPr="008934C6">
        <w:rPr>
          <w:rFonts w:ascii="Arial" w:hAnsi="Arial" w:cs="Arial"/>
        </w:rPr>
        <w:t>The RFP Specifies that 2 peer specialists must be employed fulltime (up to 4 if parttime). Are there managerial specifications for this grant?</w:t>
      </w:r>
    </w:p>
    <w:p w14:paraId="180F5AB4" w14:textId="0C325CF7" w:rsidR="008934C6" w:rsidRDefault="5F73B009" w:rsidP="008934C6">
      <w:pPr>
        <w:pStyle w:val="ListParagraph"/>
        <w:numPr>
          <w:ilvl w:val="1"/>
          <w:numId w:val="2"/>
        </w:numPr>
        <w:rPr>
          <w:rFonts w:ascii="Arial" w:eastAsia="Calibri" w:hAnsi="Arial" w:cs="Arial"/>
          <w:sz w:val="26"/>
          <w:szCs w:val="26"/>
        </w:rPr>
      </w:pPr>
      <w:r w:rsidRPr="1C32C07E">
        <w:rPr>
          <w:rFonts w:ascii="Arial" w:eastAsia="Calibri" w:hAnsi="Arial" w:cs="Arial"/>
          <w:sz w:val="26"/>
          <w:szCs w:val="26"/>
        </w:rPr>
        <w:t>A: No</w:t>
      </w:r>
    </w:p>
    <w:p w14:paraId="57AADD88" w14:textId="77777777" w:rsidR="00FE64E4" w:rsidRDefault="00FE64E4" w:rsidP="00971A5C">
      <w:pPr>
        <w:pStyle w:val="ListParagraph"/>
        <w:ind w:left="1440"/>
        <w:rPr>
          <w:rFonts w:ascii="Arial" w:hAnsi="Arial" w:cs="Arial"/>
        </w:rPr>
      </w:pPr>
    </w:p>
    <w:p w14:paraId="20177AF7" w14:textId="77777777" w:rsidR="008934C6" w:rsidRDefault="008934C6" w:rsidP="008934C6">
      <w:pPr>
        <w:pStyle w:val="ListParagraph"/>
        <w:numPr>
          <w:ilvl w:val="0"/>
          <w:numId w:val="2"/>
        </w:numPr>
        <w:rPr>
          <w:rFonts w:ascii="Arial" w:hAnsi="Arial" w:cs="Arial"/>
        </w:rPr>
      </w:pPr>
      <w:r>
        <w:rPr>
          <w:rFonts w:ascii="Arial" w:hAnsi="Arial" w:cs="Arial"/>
        </w:rPr>
        <w:t xml:space="preserve">Q: </w:t>
      </w:r>
      <w:r w:rsidRPr="008934C6">
        <w:rPr>
          <w:rFonts w:ascii="Arial" w:hAnsi="Arial" w:cs="Arial"/>
        </w:rPr>
        <w:t xml:space="preserve">How often are peer specialists required to be at the district office under this grant or is this open to agency discretion? </w:t>
      </w:r>
    </w:p>
    <w:p w14:paraId="3FD52BD3" w14:textId="335B8FBA" w:rsid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t xml:space="preserve">A: </w:t>
      </w:r>
      <w:r w:rsidR="00B10172">
        <w:rPr>
          <w:rFonts w:ascii="Arial" w:hAnsi="Arial" w:cs="Arial"/>
        </w:rPr>
        <w:t>The Peer Specialist will co-locate between the District Office and  Independent Living Center.  The amount of time the Peer Specialist is required to be at the D.O. is at the discretion of the ACCES-VR District Office Manager.</w:t>
      </w:r>
    </w:p>
    <w:p w14:paraId="7DE1DF7C" w14:textId="77777777" w:rsidR="00FE64E4" w:rsidRPr="008934C6" w:rsidRDefault="00FE64E4" w:rsidP="00971A5C">
      <w:pPr>
        <w:pStyle w:val="ListParagraph"/>
        <w:ind w:left="1440"/>
        <w:rPr>
          <w:rFonts w:ascii="Arial" w:hAnsi="Arial" w:cs="Arial"/>
        </w:rPr>
      </w:pPr>
    </w:p>
    <w:p w14:paraId="6FFF0C2D" w14:textId="77777777" w:rsidR="008934C6" w:rsidRDefault="008934C6" w:rsidP="008934C6">
      <w:pPr>
        <w:pStyle w:val="ListParagraph"/>
        <w:numPr>
          <w:ilvl w:val="0"/>
          <w:numId w:val="2"/>
        </w:numPr>
        <w:rPr>
          <w:rFonts w:ascii="Arial" w:hAnsi="Arial" w:cs="Arial"/>
        </w:rPr>
      </w:pPr>
      <w:r>
        <w:rPr>
          <w:rFonts w:ascii="Arial" w:hAnsi="Arial" w:cs="Arial"/>
        </w:rPr>
        <w:t xml:space="preserve">Q: </w:t>
      </w:r>
      <w:r w:rsidRPr="008934C6">
        <w:rPr>
          <w:rFonts w:ascii="Arial" w:hAnsi="Arial" w:cs="Arial"/>
        </w:rPr>
        <w:t>Is there room to add/alter the required services delivered based on the specific needs and demographics of the participants served in the Bronx?</w:t>
      </w:r>
    </w:p>
    <w:p w14:paraId="3EDB71DB" w14:textId="76921C10" w:rsidR="00FE64E4" w:rsidRDefault="00FE64E4" w:rsidP="008934C6">
      <w:pPr>
        <w:pStyle w:val="ListParagraph"/>
        <w:numPr>
          <w:ilvl w:val="1"/>
          <w:numId w:val="2"/>
        </w:numPr>
        <w:rPr>
          <w:rFonts w:ascii="Arial" w:hAnsi="Arial" w:cs="Arial"/>
        </w:rPr>
      </w:pPr>
      <w:r w:rsidRPr="31CFEF0B">
        <w:rPr>
          <w:rFonts w:ascii="Arial" w:eastAsia="Calibri" w:hAnsi="Arial" w:cs="Arial"/>
          <w:sz w:val="26"/>
          <w:szCs w:val="26"/>
        </w:rPr>
        <w:t xml:space="preserve">A: </w:t>
      </w:r>
      <w:r w:rsidR="00B10172" w:rsidRPr="31CFEF0B">
        <w:rPr>
          <w:rFonts w:ascii="Arial" w:hAnsi="Arial" w:cs="Arial"/>
        </w:rPr>
        <w:t>A vendor may add services</w:t>
      </w:r>
      <w:r w:rsidR="0025098C" w:rsidRPr="31CFEF0B">
        <w:rPr>
          <w:rFonts w:ascii="Arial" w:hAnsi="Arial" w:cs="Arial"/>
        </w:rPr>
        <w:t xml:space="preserve"> at no additional </w:t>
      </w:r>
      <w:proofErr w:type="gramStart"/>
      <w:r w:rsidR="0025098C" w:rsidRPr="31CFEF0B">
        <w:rPr>
          <w:rFonts w:ascii="Arial" w:hAnsi="Arial" w:cs="Arial"/>
        </w:rPr>
        <w:t>cost</w:t>
      </w:r>
      <w:r w:rsidR="00B10172" w:rsidRPr="31CFEF0B">
        <w:rPr>
          <w:rFonts w:ascii="Arial" w:hAnsi="Arial" w:cs="Arial"/>
        </w:rPr>
        <w:t>, but</w:t>
      </w:r>
      <w:proofErr w:type="gramEnd"/>
      <w:r w:rsidR="00B10172" w:rsidRPr="31CFEF0B">
        <w:rPr>
          <w:rFonts w:ascii="Arial" w:hAnsi="Arial" w:cs="Arial"/>
        </w:rPr>
        <w:t xml:space="preserve"> cannot alter the required services</w:t>
      </w:r>
      <w:r w:rsidR="00FF602C" w:rsidRPr="31CFEF0B">
        <w:rPr>
          <w:rFonts w:ascii="Arial" w:hAnsi="Arial" w:cs="Arial"/>
        </w:rPr>
        <w:t>.</w:t>
      </w:r>
    </w:p>
    <w:p w14:paraId="268301FA" w14:textId="3137A5AB" w:rsidR="008934C6" w:rsidRPr="008934C6" w:rsidRDefault="00B10172" w:rsidP="00971A5C">
      <w:pPr>
        <w:pStyle w:val="ListParagraph"/>
        <w:ind w:left="1440"/>
        <w:rPr>
          <w:rFonts w:ascii="Arial" w:hAnsi="Arial" w:cs="Arial"/>
        </w:rPr>
      </w:pPr>
      <w:r w:rsidRPr="56C80CDA">
        <w:rPr>
          <w:rFonts w:ascii="Arial" w:hAnsi="Arial" w:cs="Arial"/>
        </w:rPr>
        <w:t xml:space="preserve"> </w:t>
      </w:r>
    </w:p>
    <w:p w14:paraId="0AEF8F64" w14:textId="77777777" w:rsidR="008934C6" w:rsidRDefault="008934C6" w:rsidP="008934C6">
      <w:pPr>
        <w:pStyle w:val="ListParagraph"/>
        <w:numPr>
          <w:ilvl w:val="0"/>
          <w:numId w:val="2"/>
        </w:numPr>
        <w:rPr>
          <w:rFonts w:ascii="Arial" w:hAnsi="Arial" w:cs="Arial"/>
        </w:rPr>
      </w:pPr>
      <w:r>
        <w:rPr>
          <w:rFonts w:ascii="Arial" w:hAnsi="Arial" w:cs="Arial"/>
        </w:rPr>
        <w:t xml:space="preserve">Q: </w:t>
      </w:r>
      <w:r w:rsidRPr="008934C6">
        <w:rPr>
          <w:rFonts w:ascii="Arial" w:hAnsi="Arial" w:cs="Arial"/>
        </w:rPr>
        <w:t>Will staff be supervised by a representative from the district office under the PSP Grant?</w:t>
      </w:r>
    </w:p>
    <w:p w14:paraId="235CB251" w14:textId="6E68857F" w:rsidR="008934C6" w:rsidRPr="008934C6" w:rsidRDefault="00FE64E4" w:rsidP="008934C6">
      <w:pPr>
        <w:pStyle w:val="ListParagraph"/>
        <w:numPr>
          <w:ilvl w:val="1"/>
          <w:numId w:val="2"/>
        </w:numPr>
        <w:rPr>
          <w:rFonts w:ascii="Arial" w:hAnsi="Arial" w:cs="Arial"/>
        </w:rPr>
      </w:pPr>
      <w:r w:rsidRPr="008934C6">
        <w:rPr>
          <w:rFonts w:ascii="Arial" w:eastAsia="Calibri" w:hAnsi="Arial" w:cs="Arial"/>
          <w:kern w:val="0"/>
          <w:sz w:val="26"/>
          <w:szCs w:val="26"/>
          <w14:ligatures w14:val="none"/>
        </w:rPr>
        <w:lastRenderedPageBreak/>
        <w:t xml:space="preserve">A: </w:t>
      </w:r>
      <w:r w:rsidR="00F25288">
        <w:rPr>
          <w:rFonts w:ascii="Arial" w:hAnsi="Arial" w:cs="Arial"/>
        </w:rPr>
        <w:t>Yes</w:t>
      </w:r>
      <w:r w:rsidR="00C94668">
        <w:rPr>
          <w:rFonts w:ascii="Arial" w:hAnsi="Arial" w:cs="Arial"/>
        </w:rPr>
        <w:t xml:space="preserve">, the staff will be supervised by </w:t>
      </w:r>
      <w:r w:rsidR="00700CBB">
        <w:rPr>
          <w:rFonts w:ascii="Arial" w:hAnsi="Arial" w:cs="Arial"/>
        </w:rPr>
        <w:t>a representative from the District Office</w:t>
      </w:r>
      <w:r w:rsidR="0072168C">
        <w:rPr>
          <w:rFonts w:ascii="Arial" w:hAnsi="Arial" w:cs="Arial"/>
        </w:rPr>
        <w:t>.</w:t>
      </w:r>
    </w:p>
    <w:p w14:paraId="53C74D82" w14:textId="77777777" w:rsidR="008934C6" w:rsidRPr="008934C6" w:rsidRDefault="008934C6" w:rsidP="00B706CA">
      <w:pPr>
        <w:rPr>
          <w:rFonts w:ascii="Arial" w:hAnsi="Arial" w:cs="Arial"/>
          <w:b/>
          <w:bCs/>
        </w:rPr>
      </w:pPr>
    </w:p>
    <w:p w14:paraId="5BFBBD18" w14:textId="6D6B2A78" w:rsidR="00B706CA" w:rsidRPr="008934C6" w:rsidRDefault="00B706CA" w:rsidP="00B706CA">
      <w:pPr>
        <w:rPr>
          <w:rFonts w:ascii="Arial" w:hAnsi="Arial" w:cs="Arial"/>
          <w:b/>
          <w:bCs/>
          <w:u w:val="single"/>
        </w:rPr>
      </w:pPr>
      <w:r w:rsidRPr="008934C6">
        <w:rPr>
          <w:rFonts w:ascii="Arial" w:hAnsi="Arial" w:cs="Arial"/>
          <w:b/>
          <w:bCs/>
          <w:u w:val="single"/>
        </w:rPr>
        <w:t>Fiscal Questions</w:t>
      </w:r>
    </w:p>
    <w:p w14:paraId="55A6BDE9" w14:textId="77777777" w:rsidR="002F3580" w:rsidRPr="008934C6" w:rsidRDefault="002F3580" w:rsidP="00B706CA">
      <w:pPr>
        <w:rPr>
          <w:rFonts w:ascii="Arial" w:hAnsi="Arial" w:cs="Arial"/>
          <w:b/>
          <w:bCs/>
          <w:u w:val="single"/>
        </w:rPr>
      </w:pPr>
    </w:p>
    <w:p w14:paraId="5A095630" w14:textId="3D186BE5" w:rsidR="00B706CA" w:rsidRPr="008934C6" w:rsidRDefault="002F3580" w:rsidP="00B706CA">
      <w:pPr>
        <w:rPr>
          <w:rFonts w:ascii="Arial" w:hAnsi="Arial" w:cs="Arial"/>
        </w:rPr>
      </w:pPr>
      <w:r w:rsidRPr="008934C6">
        <w:rPr>
          <w:rFonts w:ascii="Arial" w:hAnsi="Arial" w:cs="Arial"/>
        </w:rPr>
        <w:t xml:space="preserve"> </w:t>
      </w:r>
    </w:p>
    <w:p w14:paraId="43F06C3C" w14:textId="22B2A943" w:rsidR="002F3580" w:rsidRDefault="008934C6" w:rsidP="002F3580">
      <w:pPr>
        <w:pStyle w:val="ListParagraph"/>
        <w:numPr>
          <w:ilvl w:val="0"/>
          <w:numId w:val="2"/>
        </w:numPr>
        <w:rPr>
          <w:rFonts w:ascii="Arial" w:hAnsi="Arial" w:cs="Arial"/>
        </w:rPr>
      </w:pPr>
      <w:r w:rsidRPr="008934C6">
        <w:rPr>
          <w:rFonts w:ascii="Arial" w:hAnsi="Arial" w:cs="Arial"/>
        </w:rPr>
        <w:t xml:space="preserve">Q: </w:t>
      </w:r>
      <w:r w:rsidR="002F3580" w:rsidRPr="008934C6">
        <w:rPr>
          <w:rFonts w:ascii="Arial" w:hAnsi="Arial" w:cs="Arial"/>
        </w:rPr>
        <w:t>When would an agency need to fill out Sales and Compensating Use Tax Documentation For?</w:t>
      </w:r>
    </w:p>
    <w:p w14:paraId="0C1D8B71" w14:textId="5A11B698" w:rsidR="00606870" w:rsidRDefault="00FE64E4" w:rsidP="00971A5C">
      <w:pPr>
        <w:pStyle w:val="ListParagraph"/>
        <w:numPr>
          <w:ilvl w:val="1"/>
          <w:numId w:val="2"/>
        </w:numPr>
        <w:rPr>
          <w:rFonts w:ascii="Arial" w:hAnsi="Arial" w:cs="Arial"/>
        </w:rPr>
      </w:pPr>
      <w:r w:rsidRPr="56C80CDA">
        <w:rPr>
          <w:rFonts w:ascii="Arial" w:eastAsia="Calibri" w:hAnsi="Arial" w:cs="Arial"/>
          <w:sz w:val="26"/>
          <w:szCs w:val="26"/>
        </w:rPr>
        <w:t xml:space="preserve">A: </w:t>
      </w:r>
      <w:r w:rsidR="00606870" w:rsidRPr="56C80CDA">
        <w:rPr>
          <w:rFonts w:ascii="Arial" w:hAnsi="Arial" w:cs="Arial"/>
        </w:rPr>
        <w:t xml:space="preserve">This requirement </w:t>
      </w:r>
      <w:r w:rsidR="002C7861" w:rsidRPr="56C80CDA">
        <w:rPr>
          <w:rFonts w:ascii="Arial" w:hAnsi="Arial" w:cs="Arial"/>
        </w:rPr>
        <w:t xml:space="preserve">is </w:t>
      </w:r>
      <w:r w:rsidR="00606870" w:rsidRPr="56C80CDA">
        <w:rPr>
          <w:rFonts w:ascii="Arial" w:hAnsi="Arial" w:cs="Arial"/>
        </w:rPr>
        <w:t xml:space="preserve">only </w:t>
      </w:r>
      <w:r w:rsidR="002C7861" w:rsidRPr="56C80CDA">
        <w:rPr>
          <w:rFonts w:ascii="Arial" w:hAnsi="Arial" w:cs="Arial"/>
        </w:rPr>
        <w:t>for</w:t>
      </w:r>
      <w:r w:rsidR="00606870" w:rsidRPr="56C80CDA">
        <w:rPr>
          <w:rFonts w:ascii="Arial" w:hAnsi="Arial" w:cs="Arial"/>
        </w:rPr>
        <w:t xml:space="preserve"> for-profit applicants</w:t>
      </w:r>
      <w:r w:rsidR="002C7861" w:rsidRPr="56C80CDA">
        <w:rPr>
          <w:rFonts w:ascii="Arial" w:hAnsi="Arial" w:cs="Arial"/>
        </w:rPr>
        <w:t xml:space="preserve">, if applicable. </w:t>
      </w:r>
    </w:p>
    <w:p w14:paraId="15FADF1A" w14:textId="70948D4C" w:rsidR="008934C6" w:rsidRPr="00E30D7F" w:rsidRDefault="00606870" w:rsidP="008934C6">
      <w:pPr>
        <w:pStyle w:val="ListParagraph"/>
        <w:numPr>
          <w:ilvl w:val="1"/>
          <w:numId w:val="2"/>
        </w:numPr>
        <w:rPr>
          <w:rFonts w:ascii="Arial" w:hAnsi="Arial" w:cs="Arial"/>
          <w:sz w:val="20"/>
          <w:szCs w:val="20"/>
        </w:rPr>
      </w:pPr>
      <w:r w:rsidRPr="00E30D7F">
        <w:rPr>
          <w:rFonts w:ascii="Arial" w:hAnsi="Arial" w:cs="Arial"/>
          <w:sz w:val="20"/>
          <w:szCs w:val="20"/>
        </w:rPr>
        <w:t>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w:t>
      </w:r>
    </w:p>
    <w:p w14:paraId="14CE49D9" w14:textId="77777777" w:rsidR="00FE64E4" w:rsidRPr="008934C6" w:rsidRDefault="00FE64E4" w:rsidP="00971A5C">
      <w:pPr>
        <w:pStyle w:val="ListParagraph"/>
        <w:ind w:left="1440"/>
        <w:rPr>
          <w:rFonts w:ascii="Arial" w:hAnsi="Arial" w:cs="Arial"/>
        </w:rPr>
      </w:pPr>
    </w:p>
    <w:p w14:paraId="3D219F9E" w14:textId="7D0D52C4" w:rsidR="002F3580" w:rsidRDefault="008934C6" w:rsidP="002F3580">
      <w:pPr>
        <w:pStyle w:val="ListParagraph"/>
        <w:numPr>
          <w:ilvl w:val="0"/>
          <w:numId w:val="2"/>
        </w:numPr>
        <w:rPr>
          <w:rFonts w:ascii="Arial" w:hAnsi="Arial" w:cs="Arial"/>
        </w:rPr>
      </w:pPr>
      <w:r w:rsidRPr="56C80CDA">
        <w:rPr>
          <w:rFonts w:ascii="Arial" w:hAnsi="Arial" w:cs="Arial"/>
        </w:rPr>
        <w:t xml:space="preserve">Q: </w:t>
      </w:r>
      <w:r w:rsidR="002F3580" w:rsidRPr="56C80CDA">
        <w:rPr>
          <w:rFonts w:ascii="Arial" w:hAnsi="Arial" w:cs="Arial"/>
        </w:rPr>
        <w:t>Which Sales and Compensating Use Tax Doc should we fill out? Is it ST-220Ca or ST-220TD? This is not required to submit unless we are selected, but strongly recommended to submit it with the proposal, so we would like to.</w:t>
      </w:r>
    </w:p>
    <w:p w14:paraId="71CD8CA1" w14:textId="171F1FDD" w:rsidR="00606870" w:rsidRPr="00E30D7F" w:rsidRDefault="00FE64E4" w:rsidP="00E30D7F">
      <w:pPr>
        <w:pStyle w:val="ListParagraph"/>
        <w:numPr>
          <w:ilvl w:val="1"/>
          <w:numId w:val="2"/>
        </w:numPr>
        <w:rPr>
          <w:rFonts w:ascii="Arial" w:hAnsi="Arial" w:cs="Arial"/>
        </w:rPr>
      </w:pPr>
      <w:r w:rsidRPr="00E30D7F">
        <w:rPr>
          <w:rFonts w:ascii="Arial" w:hAnsi="Arial" w:cs="Arial"/>
        </w:rPr>
        <w:t xml:space="preserve">A: </w:t>
      </w:r>
      <w:r w:rsidR="00606870" w:rsidRPr="00E30D7F">
        <w:rPr>
          <w:rFonts w:ascii="Arial" w:hAnsi="Arial" w:cs="Arial"/>
        </w:rPr>
        <w:t>Instructions are provided on each form.</w:t>
      </w:r>
      <w:r w:rsidR="00E30D7F" w:rsidRPr="00E30D7F">
        <w:rPr>
          <w:rFonts w:ascii="Arial" w:hAnsi="Arial" w:cs="Arial"/>
        </w:rPr>
        <w:t xml:space="preserve"> </w:t>
      </w:r>
      <w:r w:rsidR="00E30D7F" w:rsidRPr="56C80CDA">
        <w:rPr>
          <w:rFonts w:ascii="Arial" w:hAnsi="Arial" w:cs="Arial"/>
        </w:rPr>
        <w:t xml:space="preserve">This requirement is only for for-profit applicants, if applicable. </w:t>
      </w:r>
    </w:p>
    <w:p w14:paraId="27EE7ADB" w14:textId="0D257A32" w:rsidR="00606870" w:rsidRPr="00E30D7F" w:rsidRDefault="00606870" w:rsidP="00971A5C">
      <w:pPr>
        <w:pStyle w:val="Default"/>
        <w:numPr>
          <w:ilvl w:val="1"/>
          <w:numId w:val="2"/>
        </w:numPr>
        <w:jc w:val="both"/>
        <w:rPr>
          <w:sz w:val="20"/>
          <w:szCs w:val="20"/>
        </w:rPr>
      </w:pPr>
      <w:r w:rsidRPr="00E30D7F">
        <w:rPr>
          <w:sz w:val="20"/>
          <w:szCs w:val="20"/>
        </w:rPr>
        <w:t xml:space="preserve">The selected bidder must file a properly completed Form ST-220-CA (with NYSED as the Contracting Agency) and Form ST-220-TD (with the DTF). These requirements must be met before a contract may take effect. Further information can be found at the </w:t>
      </w:r>
      <w:hyperlink r:id="rId7" w:history="1">
        <w:r w:rsidRPr="00E30D7F">
          <w:rPr>
            <w:color w:val="0000FF"/>
            <w:sz w:val="20"/>
            <w:szCs w:val="20"/>
            <w:u w:val="single"/>
          </w:rPr>
          <w:t xml:space="preserve">New York State Department of Taxation and Finance’s </w:t>
        </w:r>
      </w:hyperlink>
      <w:r w:rsidRPr="00E30D7F">
        <w:rPr>
          <w:color w:val="0000FF"/>
          <w:sz w:val="20"/>
          <w:szCs w:val="20"/>
          <w:u w:val="single"/>
        </w:rPr>
        <w:t>website</w:t>
      </w:r>
      <w:r w:rsidRPr="00E30D7F">
        <w:rPr>
          <w:sz w:val="20"/>
          <w:szCs w:val="20"/>
        </w:rPr>
        <w:t>. Forms are available through these links:</w:t>
      </w:r>
    </w:p>
    <w:p w14:paraId="02EBDC95" w14:textId="77777777" w:rsidR="00606870" w:rsidRPr="00E30D7F" w:rsidRDefault="00606870" w:rsidP="00971A5C">
      <w:pPr>
        <w:pStyle w:val="Default"/>
        <w:spacing w:after="66"/>
        <w:ind w:left="720" w:firstLine="720"/>
        <w:rPr>
          <w:sz w:val="20"/>
          <w:szCs w:val="20"/>
        </w:rPr>
      </w:pPr>
      <w:r w:rsidRPr="00E30D7F">
        <w:rPr>
          <w:sz w:val="20"/>
          <w:szCs w:val="20"/>
        </w:rPr>
        <w:t xml:space="preserve">• </w:t>
      </w:r>
      <w:hyperlink r:id="rId8" w:history="1">
        <w:r w:rsidRPr="00E30D7F">
          <w:rPr>
            <w:rStyle w:val="Hyperlink"/>
            <w:rFonts w:eastAsiaTheme="majorEastAsia"/>
            <w:sz w:val="20"/>
            <w:szCs w:val="20"/>
          </w:rPr>
          <w:t>ST-220 CA</w:t>
        </w:r>
      </w:hyperlink>
    </w:p>
    <w:p w14:paraId="443D720C" w14:textId="7D50F4CF" w:rsidR="008934C6" w:rsidRPr="00E30D7F" w:rsidRDefault="00606870" w:rsidP="00971A5C">
      <w:pPr>
        <w:pStyle w:val="Default"/>
        <w:ind w:left="720" w:firstLine="720"/>
        <w:rPr>
          <w:sz w:val="20"/>
          <w:szCs w:val="20"/>
        </w:rPr>
      </w:pPr>
      <w:r w:rsidRPr="00E30D7F">
        <w:rPr>
          <w:sz w:val="20"/>
          <w:szCs w:val="20"/>
        </w:rPr>
        <w:t xml:space="preserve">• </w:t>
      </w:r>
      <w:hyperlink r:id="rId9" w:history="1">
        <w:r w:rsidRPr="00E30D7F">
          <w:rPr>
            <w:rStyle w:val="Hyperlink"/>
            <w:rFonts w:eastAsiaTheme="majorEastAsia"/>
            <w:sz w:val="20"/>
            <w:szCs w:val="20"/>
          </w:rPr>
          <w:t>ST-220 TD</w:t>
        </w:r>
      </w:hyperlink>
    </w:p>
    <w:p w14:paraId="5E85C93F" w14:textId="77777777" w:rsidR="008934C6" w:rsidRDefault="008934C6" w:rsidP="008934C6">
      <w:pPr>
        <w:rPr>
          <w:rFonts w:ascii="Arial" w:hAnsi="Arial" w:cs="Arial"/>
        </w:rPr>
      </w:pPr>
    </w:p>
    <w:p w14:paraId="49571AC0" w14:textId="40B79927" w:rsidR="008934C6" w:rsidRDefault="00FE64E4" w:rsidP="008934C6">
      <w:pPr>
        <w:pStyle w:val="ListParagraph"/>
        <w:numPr>
          <w:ilvl w:val="0"/>
          <w:numId w:val="2"/>
        </w:numPr>
        <w:rPr>
          <w:rFonts w:ascii="Arial" w:hAnsi="Arial" w:cs="Arial"/>
        </w:rPr>
      </w:pPr>
      <w:r>
        <w:rPr>
          <w:rFonts w:ascii="Arial" w:hAnsi="Arial" w:cs="Arial"/>
        </w:rPr>
        <w:t xml:space="preserve">Q: </w:t>
      </w:r>
      <w:r w:rsidR="008934C6" w:rsidRPr="56C80CDA">
        <w:rPr>
          <w:rFonts w:ascii="Arial" w:hAnsi="Arial" w:cs="Arial"/>
        </w:rPr>
        <w:t>Is the project maximum of $1,000,000 over 5 years to be split between the 5 organizations or does each organization receive this amount?</w:t>
      </w:r>
    </w:p>
    <w:p w14:paraId="595AF29A" w14:textId="27C67C7B" w:rsidR="00FE64E4" w:rsidRDefault="00FE64E4" w:rsidP="56C80CDA">
      <w:pPr>
        <w:pStyle w:val="ListParagraph"/>
        <w:numPr>
          <w:ilvl w:val="1"/>
          <w:numId w:val="2"/>
        </w:numPr>
        <w:rPr>
          <w:rFonts w:ascii="Arial" w:hAnsi="Arial" w:cs="Arial"/>
        </w:rPr>
      </w:pPr>
      <w:r w:rsidRPr="56C80CDA">
        <w:rPr>
          <w:rFonts w:ascii="Arial" w:eastAsia="Calibri" w:hAnsi="Arial" w:cs="Arial"/>
          <w:sz w:val="26"/>
          <w:szCs w:val="26"/>
        </w:rPr>
        <w:t xml:space="preserve">A: </w:t>
      </w:r>
      <w:r w:rsidR="00606870" w:rsidRPr="56C80CDA">
        <w:rPr>
          <w:rFonts w:ascii="Arial" w:hAnsi="Arial" w:cs="Arial"/>
        </w:rPr>
        <w:t>Each organization may apply for up to this amount. Please keep in mind this is a competitive best value procurement, with 30 points awarded to the lowest cost.</w:t>
      </w:r>
    </w:p>
    <w:p w14:paraId="0E353D5F" w14:textId="641C4668" w:rsidR="56C80CDA" w:rsidRDefault="56C80CDA" w:rsidP="00971A5C">
      <w:pPr>
        <w:rPr>
          <w:rFonts w:ascii="Arial" w:hAnsi="Arial" w:cs="Arial"/>
        </w:rPr>
      </w:pPr>
    </w:p>
    <w:p w14:paraId="22009414" w14:textId="076E9552" w:rsidR="002F3580" w:rsidRPr="008934C6" w:rsidRDefault="00A538CA" w:rsidP="00971A5C">
      <w:pPr>
        <w:pStyle w:val="ListParagraph"/>
        <w:numPr>
          <w:ilvl w:val="0"/>
          <w:numId w:val="1"/>
        </w:numPr>
        <w:rPr>
          <w:rFonts w:ascii="Arial" w:eastAsia="Arial" w:hAnsi="Arial" w:cs="Arial"/>
          <w:sz w:val="22"/>
          <w:szCs w:val="22"/>
        </w:rPr>
      </w:pPr>
      <w:r>
        <w:rPr>
          <w:rFonts w:ascii="Arial" w:hAnsi="Arial" w:cs="Arial"/>
        </w:rPr>
        <w:t xml:space="preserve">Q: </w:t>
      </w:r>
      <w:r w:rsidR="50ADCE2C" w:rsidRPr="00971A5C">
        <w:rPr>
          <w:rFonts w:ascii="Arial" w:eastAsia="Arial" w:hAnsi="Arial" w:cs="Arial"/>
        </w:rPr>
        <w:t>We have a question about the Budget/Cost Proposal. The RFP said that the budget was $150,000 per year for 5 years</w:t>
      </w:r>
      <w:r w:rsidR="7B3C441C" w:rsidRPr="00971A5C">
        <w:rPr>
          <w:rFonts w:ascii="Arial" w:eastAsia="Arial" w:hAnsi="Arial" w:cs="Arial"/>
        </w:rPr>
        <w:t xml:space="preserve"> </w:t>
      </w:r>
      <w:r w:rsidR="50ADCE2C" w:rsidRPr="00971A5C">
        <w:rPr>
          <w:rFonts w:ascii="Arial" w:eastAsia="Arial" w:hAnsi="Arial" w:cs="Arial"/>
        </w:rPr>
        <w:t>($750,000 total).  Is it OK if Years 1 and 2 are slightly under</w:t>
      </w:r>
      <w:r w:rsidR="0F492242" w:rsidRPr="00971A5C">
        <w:rPr>
          <w:rFonts w:ascii="Arial" w:eastAsia="Arial" w:hAnsi="Arial" w:cs="Arial"/>
        </w:rPr>
        <w:t xml:space="preserve"> </w:t>
      </w:r>
      <w:r w:rsidR="50ADCE2C" w:rsidRPr="00971A5C">
        <w:rPr>
          <w:rFonts w:ascii="Arial" w:eastAsia="Arial" w:hAnsi="Arial" w:cs="Arial"/>
        </w:rPr>
        <w:t>$150,000 and Years 3, 4, and 5 are slightly over $150,000 (for a total of</w:t>
      </w:r>
      <w:r w:rsidR="59CF068E" w:rsidRPr="56C80CDA">
        <w:rPr>
          <w:rFonts w:ascii="Arial" w:eastAsia="Arial" w:hAnsi="Arial" w:cs="Arial"/>
        </w:rPr>
        <w:t xml:space="preserve"> </w:t>
      </w:r>
      <w:r w:rsidR="50ADCE2C" w:rsidRPr="00971A5C">
        <w:rPr>
          <w:rFonts w:ascii="Arial" w:eastAsia="Arial" w:hAnsi="Arial" w:cs="Arial"/>
        </w:rPr>
        <w:t>$750,000)?</w:t>
      </w:r>
    </w:p>
    <w:p w14:paraId="47459AFA" w14:textId="0D8DC4E1" w:rsidR="002F3580" w:rsidRPr="008934C6" w:rsidRDefault="48AD716E" w:rsidP="00971A5C">
      <w:pPr>
        <w:pStyle w:val="ListParagraph"/>
        <w:numPr>
          <w:ilvl w:val="1"/>
          <w:numId w:val="1"/>
        </w:numPr>
        <w:rPr>
          <w:rFonts w:ascii="Aptos" w:eastAsia="Aptos" w:hAnsi="Aptos" w:cs="Aptos"/>
          <w:sz w:val="22"/>
          <w:szCs w:val="22"/>
        </w:rPr>
      </w:pPr>
      <w:r w:rsidRPr="56C80CDA">
        <w:rPr>
          <w:rFonts w:ascii="Arial" w:eastAsia="Arial" w:hAnsi="Arial" w:cs="Arial"/>
        </w:rPr>
        <w:lastRenderedPageBreak/>
        <w:t xml:space="preserve">A: </w:t>
      </w:r>
      <w:r w:rsidR="00A538CA">
        <w:rPr>
          <w:rFonts w:ascii="Arial" w:eastAsia="Arial" w:hAnsi="Arial" w:cs="Arial"/>
        </w:rPr>
        <w:t xml:space="preserve">The budget is a maximum amount per year. </w:t>
      </w:r>
      <w:r w:rsidR="29A4C967" w:rsidRPr="56C80CDA">
        <w:rPr>
          <w:rFonts w:ascii="Arial" w:eastAsia="Arial" w:hAnsi="Arial" w:cs="Arial"/>
        </w:rPr>
        <w:t>Y</w:t>
      </w:r>
      <w:r w:rsidRPr="56C80CDA">
        <w:rPr>
          <w:rFonts w:ascii="Arial" w:eastAsia="Arial" w:hAnsi="Arial" w:cs="Arial"/>
        </w:rPr>
        <w:t xml:space="preserve">ou cannot </w:t>
      </w:r>
      <w:r w:rsidR="00A538CA">
        <w:rPr>
          <w:rFonts w:ascii="Arial" w:eastAsia="Arial" w:hAnsi="Arial" w:cs="Arial"/>
        </w:rPr>
        <w:t xml:space="preserve">go over the amount in any year, </w:t>
      </w:r>
      <w:r w:rsidRPr="56C80CDA">
        <w:rPr>
          <w:rFonts w:ascii="Arial" w:eastAsia="Arial" w:hAnsi="Arial" w:cs="Arial"/>
        </w:rPr>
        <w:t xml:space="preserve">but you can always </w:t>
      </w:r>
      <w:r w:rsidR="00A538CA">
        <w:rPr>
          <w:rFonts w:ascii="Arial" w:eastAsia="Arial" w:hAnsi="Arial" w:cs="Arial"/>
        </w:rPr>
        <w:t>go lower for a better value</w:t>
      </w:r>
      <w:r w:rsidR="5CA11CAB" w:rsidRPr="56C80CDA">
        <w:rPr>
          <w:rFonts w:ascii="Arial" w:eastAsia="Arial" w:hAnsi="Arial" w:cs="Arial"/>
        </w:rPr>
        <w:t>.</w:t>
      </w:r>
      <w:r w:rsidR="00A538CA">
        <w:rPr>
          <w:rFonts w:ascii="Arial" w:eastAsia="Arial" w:hAnsi="Arial" w:cs="Arial"/>
        </w:rPr>
        <w:t xml:space="preserve"> </w:t>
      </w:r>
      <w:r w:rsidR="00A538CA" w:rsidRPr="56C80CDA">
        <w:rPr>
          <w:rFonts w:ascii="Arial" w:hAnsi="Arial" w:cs="Arial"/>
        </w:rPr>
        <w:t>Please keep in mind this is a competitive best value procurement, with 30 points awarded to the lowest cost.</w:t>
      </w:r>
    </w:p>
    <w:p w14:paraId="1469437C" w14:textId="0E000938" w:rsidR="002F3580" w:rsidRPr="008934C6" w:rsidRDefault="002F3580" w:rsidP="00971A5C">
      <w:pPr>
        <w:rPr>
          <w:rFonts w:ascii="Arial" w:eastAsia="Arial" w:hAnsi="Arial" w:cs="Arial"/>
          <w:sz w:val="22"/>
          <w:szCs w:val="22"/>
        </w:rPr>
      </w:pPr>
    </w:p>
    <w:p w14:paraId="0C57D201" w14:textId="70F2C979" w:rsidR="002F3580" w:rsidRPr="008934C6" w:rsidRDefault="12DB7974" w:rsidP="56C80CDA">
      <w:pPr>
        <w:rPr>
          <w:rFonts w:ascii="Calibri" w:eastAsia="Calibri" w:hAnsi="Calibri" w:cs="Calibri"/>
          <w:sz w:val="22"/>
          <w:szCs w:val="22"/>
        </w:rPr>
      </w:pPr>
      <w:r>
        <w:tab/>
      </w:r>
      <w:r>
        <w:tab/>
      </w:r>
    </w:p>
    <w:p w14:paraId="742F484A" w14:textId="77777777" w:rsidR="00B706CA" w:rsidRPr="008934C6" w:rsidRDefault="00B706CA" w:rsidP="00B706CA">
      <w:pPr>
        <w:rPr>
          <w:rFonts w:ascii="Arial" w:hAnsi="Arial" w:cs="Arial"/>
          <w:b/>
          <w:bCs/>
        </w:rPr>
      </w:pPr>
    </w:p>
    <w:p w14:paraId="5D882E6D" w14:textId="3D2A1FF6" w:rsidR="00B706CA" w:rsidRPr="008934C6" w:rsidRDefault="00B706CA" w:rsidP="00B706CA">
      <w:pPr>
        <w:rPr>
          <w:rFonts w:ascii="Arial" w:hAnsi="Arial" w:cs="Arial"/>
          <w:b/>
          <w:bCs/>
          <w:u w:val="single"/>
        </w:rPr>
      </w:pPr>
    </w:p>
    <w:sectPr w:rsidR="00B706CA" w:rsidRPr="008934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33A8" w14:textId="77777777" w:rsidR="00507E2F" w:rsidRDefault="00507E2F" w:rsidP="00531B52">
      <w:r>
        <w:separator/>
      </w:r>
    </w:p>
  </w:endnote>
  <w:endnote w:type="continuationSeparator" w:id="0">
    <w:p w14:paraId="1BDF8D8A" w14:textId="77777777" w:rsidR="00507E2F" w:rsidRDefault="00507E2F" w:rsidP="00531B52">
      <w:r>
        <w:continuationSeparator/>
      </w:r>
    </w:p>
  </w:endnote>
  <w:endnote w:type="continuationNotice" w:id="1">
    <w:p w14:paraId="0C8DF5BC" w14:textId="77777777" w:rsidR="00507E2F" w:rsidRDefault="00507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243183"/>
      <w:docPartObj>
        <w:docPartGallery w:val="Page Numbers (Bottom of Page)"/>
        <w:docPartUnique/>
      </w:docPartObj>
    </w:sdtPr>
    <w:sdtEndPr>
      <w:rPr>
        <w:noProof/>
      </w:rPr>
    </w:sdtEndPr>
    <w:sdtContent>
      <w:p w14:paraId="4CE5F6DA" w14:textId="5E265B05" w:rsidR="000728E6" w:rsidRDefault="000728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39F53"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85FF" w14:textId="77777777" w:rsidR="00507E2F" w:rsidRDefault="00507E2F" w:rsidP="00531B52">
      <w:r>
        <w:separator/>
      </w:r>
    </w:p>
  </w:footnote>
  <w:footnote w:type="continuationSeparator" w:id="0">
    <w:p w14:paraId="3827D256" w14:textId="77777777" w:rsidR="00507E2F" w:rsidRDefault="00507E2F" w:rsidP="00531B52">
      <w:r>
        <w:continuationSeparator/>
      </w:r>
    </w:p>
  </w:footnote>
  <w:footnote w:type="continuationNotice" w:id="1">
    <w:p w14:paraId="7177BA48" w14:textId="77777777" w:rsidR="00507E2F" w:rsidRDefault="00507E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A93A0"/>
    <w:multiLevelType w:val="hybridMultilevel"/>
    <w:tmpl w:val="FFFFFFFF"/>
    <w:lvl w:ilvl="0" w:tplc="4C8E504E">
      <w:start w:val="1"/>
      <w:numFmt w:val="bullet"/>
      <w:lvlText w:val="-"/>
      <w:lvlJc w:val="left"/>
      <w:pPr>
        <w:ind w:left="720" w:hanging="360"/>
      </w:pPr>
      <w:rPr>
        <w:rFonts w:ascii="Aptos" w:hAnsi="Aptos" w:hint="default"/>
      </w:rPr>
    </w:lvl>
    <w:lvl w:ilvl="1" w:tplc="170ED5FA">
      <w:start w:val="1"/>
      <w:numFmt w:val="bullet"/>
      <w:lvlText w:val="o"/>
      <w:lvlJc w:val="left"/>
      <w:pPr>
        <w:ind w:left="1440" w:hanging="360"/>
      </w:pPr>
      <w:rPr>
        <w:rFonts w:ascii="Courier New" w:hAnsi="Courier New" w:hint="default"/>
      </w:rPr>
    </w:lvl>
    <w:lvl w:ilvl="2" w:tplc="4EEC28E2">
      <w:start w:val="1"/>
      <w:numFmt w:val="bullet"/>
      <w:lvlText w:val=""/>
      <w:lvlJc w:val="left"/>
      <w:pPr>
        <w:ind w:left="2160" w:hanging="360"/>
      </w:pPr>
      <w:rPr>
        <w:rFonts w:ascii="Wingdings" w:hAnsi="Wingdings" w:hint="default"/>
      </w:rPr>
    </w:lvl>
    <w:lvl w:ilvl="3" w:tplc="E24C3A40">
      <w:start w:val="1"/>
      <w:numFmt w:val="bullet"/>
      <w:lvlText w:val=""/>
      <w:lvlJc w:val="left"/>
      <w:pPr>
        <w:ind w:left="2880" w:hanging="360"/>
      </w:pPr>
      <w:rPr>
        <w:rFonts w:ascii="Symbol" w:hAnsi="Symbol" w:hint="default"/>
      </w:rPr>
    </w:lvl>
    <w:lvl w:ilvl="4" w:tplc="324E40E6">
      <w:start w:val="1"/>
      <w:numFmt w:val="bullet"/>
      <w:lvlText w:val="o"/>
      <w:lvlJc w:val="left"/>
      <w:pPr>
        <w:ind w:left="3600" w:hanging="360"/>
      </w:pPr>
      <w:rPr>
        <w:rFonts w:ascii="Courier New" w:hAnsi="Courier New" w:hint="default"/>
      </w:rPr>
    </w:lvl>
    <w:lvl w:ilvl="5" w:tplc="1FDC981C">
      <w:start w:val="1"/>
      <w:numFmt w:val="bullet"/>
      <w:lvlText w:val=""/>
      <w:lvlJc w:val="left"/>
      <w:pPr>
        <w:ind w:left="4320" w:hanging="360"/>
      </w:pPr>
      <w:rPr>
        <w:rFonts w:ascii="Wingdings" w:hAnsi="Wingdings" w:hint="default"/>
      </w:rPr>
    </w:lvl>
    <w:lvl w:ilvl="6" w:tplc="EC08B526">
      <w:start w:val="1"/>
      <w:numFmt w:val="bullet"/>
      <w:lvlText w:val=""/>
      <w:lvlJc w:val="left"/>
      <w:pPr>
        <w:ind w:left="5040" w:hanging="360"/>
      </w:pPr>
      <w:rPr>
        <w:rFonts w:ascii="Symbol" w:hAnsi="Symbol" w:hint="default"/>
      </w:rPr>
    </w:lvl>
    <w:lvl w:ilvl="7" w:tplc="2700B0B4">
      <w:start w:val="1"/>
      <w:numFmt w:val="bullet"/>
      <w:lvlText w:val="o"/>
      <w:lvlJc w:val="left"/>
      <w:pPr>
        <w:ind w:left="5760" w:hanging="360"/>
      </w:pPr>
      <w:rPr>
        <w:rFonts w:ascii="Courier New" w:hAnsi="Courier New" w:hint="default"/>
      </w:rPr>
    </w:lvl>
    <w:lvl w:ilvl="8" w:tplc="7FFA150C">
      <w:start w:val="1"/>
      <w:numFmt w:val="bullet"/>
      <w:lvlText w:val=""/>
      <w:lvlJc w:val="left"/>
      <w:pPr>
        <w:ind w:left="6480" w:hanging="360"/>
      </w:pPr>
      <w:rPr>
        <w:rFonts w:ascii="Wingdings" w:hAnsi="Wingdings" w:hint="default"/>
      </w:rPr>
    </w:lvl>
  </w:abstractNum>
  <w:abstractNum w:abstractNumId="1" w15:restartNumberingAfterBreak="0">
    <w:nsid w:val="4A0E50ED"/>
    <w:multiLevelType w:val="hybridMultilevel"/>
    <w:tmpl w:val="D17E6982"/>
    <w:lvl w:ilvl="0" w:tplc="16F2BE4C">
      <w:numFmt w:val="bullet"/>
      <w:lvlText w:val="-"/>
      <w:lvlJc w:val="left"/>
      <w:pPr>
        <w:ind w:left="720" w:hanging="360"/>
      </w:pPr>
      <w:rPr>
        <w:rFonts w:ascii="Calibri" w:eastAsia="Calibri" w:hAnsi="Calibri" w:cs="Calibri"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385374">
    <w:abstractNumId w:val="0"/>
  </w:num>
  <w:num w:numId="2" w16cid:durableId="162746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readOnly" w:enforcement="1" w:cryptProviderType="rsaAES" w:cryptAlgorithmClass="hash" w:cryptAlgorithmType="typeAny" w:cryptAlgorithmSid="14" w:cryptSpinCount="100000" w:hash="n2VNHAex35K8UfS5zyCZWdEsDcfYGdvhG4SjYIh/2ALxEYjpUTK+iS+vf4yfVihQZSPdHb6HriwoiAyjQ6MCVw==" w:salt="GwcH7yiLDTJfnMaLoMv/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CA"/>
    <w:rsid w:val="00002404"/>
    <w:rsid w:val="0003354D"/>
    <w:rsid w:val="0003609E"/>
    <w:rsid w:val="000728E6"/>
    <w:rsid w:val="000962D3"/>
    <w:rsid w:val="000A0338"/>
    <w:rsid w:val="000A37A3"/>
    <w:rsid w:val="000C2464"/>
    <w:rsid w:val="000C7E16"/>
    <w:rsid w:val="00115118"/>
    <w:rsid w:val="00122C26"/>
    <w:rsid w:val="00161450"/>
    <w:rsid w:val="001872C4"/>
    <w:rsid w:val="00192CC7"/>
    <w:rsid w:val="00194679"/>
    <w:rsid w:val="001F51C0"/>
    <w:rsid w:val="002021E5"/>
    <w:rsid w:val="0025098C"/>
    <w:rsid w:val="00274A26"/>
    <w:rsid w:val="002C1C26"/>
    <w:rsid w:val="002C7861"/>
    <w:rsid w:val="002F3580"/>
    <w:rsid w:val="0032678C"/>
    <w:rsid w:val="00332E34"/>
    <w:rsid w:val="003A5347"/>
    <w:rsid w:val="00467A94"/>
    <w:rsid w:val="004C588D"/>
    <w:rsid w:val="00507E2F"/>
    <w:rsid w:val="00531B52"/>
    <w:rsid w:val="00593520"/>
    <w:rsid w:val="005A220D"/>
    <w:rsid w:val="005C6D20"/>
    <w:rsid w:val="00606870"/>
    <w:rsid w:val="006710ED"/>
    <w:rsid w:val="006B51E5"/>
    <w:rsid w:val="006C30C6"/>
    <w:rsid w:val="006E66E7"/>
    <w:rsid w:val="006F067F"/>
    <w:rsid w:val="00700CBB"/>
    <w:rsid w:val="0072168C"/>
    <w:rsid w:val="007435FB"/>
    <w:rsid w:val="00745FED"/>
    <w:rsid w:val="00775347"/>
    <w:rsid w:val="007B29C4"/>
    <w:rsid w:val="008934C6"/>
    <w:rsid w:val="008C0602"/>
    <w:rsid w:val="008F1BAB"/>
    <w:rsid w:val="00954F8F"/>
    <w:rsid w:val="00971A5C"/>
    <w:rsid w:val="009852FF"/>
    <w:rsid w:val="009A3E6C"/>
    <w:rsid w:val="009A433E"/>
    <w:rsid w:val="009F26B5"/>
    <w:rsid w:val="00A132F5"/>
    <w:rsid w:val="00A538CA"/>
    <w:rsid w:val="00A726D4"/>
    <w:rsid w:val="00AA0383"/>
    <w:rsid w:val="00AF3488"/>
    <w:rsid w:val="00B10172"/>
    <w:rsid w:val="00B24935"/>
    <w:rsid w:val="00B30F66"/>
    <w:rsid w:val="00B706CA"/>
    <w:rsid w:val="00BD51BE"/>
    <w:rsid w:val="00BE5DCB"/>
    <w:rsid w:val="00C13431"/>
    <w:rsid w:val="00C81DF2"/>
    <w:rsid w:val="00C94668"/>
    <w:rsid w:val="00D7189F"/>
    <w:rsid w:val="00DE4C6D"/>
    <w:rsid w:val="00DE5B6E"/>
    <w:rsid w:val="00E30D7F"/>
    <w:rsid w:val="00EA6607"/>
    <w:rsid w:val="00EA7535"/>
    <w:rsid w:val="00ED7D45"/>
    <w:rsid w:val="00F25288"/>
    <w:rsid w:val="00F805A6"/>
    <w:rsid w:val="00F835A5"/>
    <w:rsid w:val="00FA6C11"/>
    <w:rsid w:val="00FE3F2D"/>
    <w:rsid w:val="00FE64E4"/>
    <w:rsid w:val="00FF602C"/>
    <w:rsid w:val="0546A284"/>
    <w:rsid w:val="092CDE26"/>
    <w:rsid w:val="0F492242"/>
    <w:rsid w:val="12DB7974"/>
    <w:rsid w:val="1C32C07E"/>
    <w:rsid w:val="207BDF1C"/>
    <w:rsid w:val="2298E068"/>
    <w:rsid w:val="29A4C967"/>
    <w:rsid w:val="31CFEF0B"/>
    <w:rsid w:val="31ED17AF"/>
    <w:rsid w:val="3539BA9F"/>
    <w:rsid w:val="387E5DC3"/>
    <w:rsid w:val="48AD716E"/>
    <w:rsid w:val="4A9AE58C"/>
    <w:rsid w:val="50ADCE2C"/>
    <w:rsid w:val="523B263D"/>
    <w:rsid w:val="56C80CDA"/>
    <w:rsid w:val="59CF068E"/>
    <w:rsid w:val="5A06C78E"/>
    <w:rsid w:val="5CA11CAB"/>
    <w:rsid w:val="5EF5DAED"/>
    <w:rsid w:val="5F73B009"/>
    <w:rsid w:val="6D913A27"/>
    <w:rsid w:val="731A16CC"/>
    <w:rsid w:val="7B3C4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9CA7"/>
  <w15:chartTrackingRefBased/>
  <w15:docId w15:val="{B823226A-DB80-4086-958C-483BEA48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B706CA"/>
    <w:pPr>
      <w:ind w:left="720"/>
      <w:contextualSpacing/>
    </w:pPr>
  </w:style>
  <w:style w:type="paragraph" w:styleId="Revision">
    <w:name w:val="Revision"/>
    <w:hidden/>
    <w:uiPriority w:val="99"/>
    <w:semiHidden/>
    <w:rsid w:val="00606870"/>
  </w:style>
  <w:style w:type="character" w:styleId="Hyperlink">
    <w:name w:val="Hyperlink"/>
    <w:uiPriority w:val="99"/>
    <w:rsid w:val="00606870"/>
    <w:rPr>
      <w:color w:val="0000FF"/>
      <w:u w:val="single"/>
    </w:rPr>
  </w:style>
  <w:style w:type="paragraph" w:customStyle="1" w:styleId="Default">
    <w:name w:val="Default"/>
    <w:rsid w:val="00606870"/>
    <w:pPr>
      <w:autoSpaceDE w:val="0"/>
      <w:autoSpaceDN w:val="0"/>
      <w:adjustRightInd w:val="0"/>
    </w:pPr>
    <w:rPr>
      <w:rFonts w:ascii="Arial" w:eastAsia="Times New Roman" w:hAnsi="Arial" w:cs="Arial"/>
      <w:color w:val="000000"/>
      <w:kern w:val="0"/>
      <w14:ligatures w14:val="none"/>
    </w:rPr>
  </w:style>
  <w:style w:type="character" w:styleId="FollowedHyperlink">
    <w:name w:val="FollowedHyperlink"/>
    <w:basedOn w:val="DefaultParagraphFont"/>
    <w:uiPriority w:val="99"/>
    <w:semiHidden/>
    <w:unhideWhenUsed/>
    <w:rsid w:val="00606870"/>
    <w:rPr>
      <w:color w:val="800080" w:themeColor="followedHyperlink"/>
      <w:u w:val="single"/>
    </w:rPr>
  </w:style>
  <w:style w:type="character" w:styleId="CommentReference">
    <w:name w:val="annotation reference"/>
    <w:basedOn w:val="DefaultParagraphFont"/>
    <w:uiPriority w:val="99"/>
    <w:semiHidden/>
    <w:unhideWhenUsed/>
    <w:rsid w:val="002C7861"/>
    <w:rPr>
      <w:sz w:val="16"/>
      <w:szCs w:val="16"/>
    </w:rPr>
  </w:style>
  <w:style w:type="paragraph" w:styleId="CommentText">
    <w:name w:val="annotation text"/>
    <w:basedOn w:val="Normal"/>
    <w:link w:val="CommentTextChar"/>
    <w:uiPriority w:val="99"/>
    <w:unhideWhenUsed/>
    <w:rsid w:val="002C7861"/>
    <w:rPr>
      <w:sz w:val="20"/>
      <w:szCs w:val="20"/>
    </w:rPr>
  </w:style>
  <w:style w:type="character" w:customStyle="1" w:styleId="CommentTextChar">
    <w:name w:val="Comment Text Char"/>
    <w:basedOn w:val="DefaultParagraphFont"/>
    <w:link w:val="CommentText"/>
    <w:uiPriority w:val="99"/>
    <w:rsid w:val="002C7861"/>
    <w:rPr>
      <w:sz w:val="20"/>
      <w:szCs w:val="20"/>
    </w:rPr>
  </w:style>
  <w:style w:type="paragraph" w:styleId="CommentSubject">
    <w:name w:val="annotation subject"/>
    <w:basedOn w:val="CommentText"/>
    <w:next w:val="CommentText"/>
    <w:link w:val="CommentSubjectChar"/>
    <w:uiPriority w:val="99"/>
    <w:semiHidden/>
    <w:unhideWhenUsed/>
    <w:rsid w:val="002C7861"/>
    <w:rPr>
      <w:b/>
      <w:bCs/>
    </w:rPr>
  </w:style>
  <w:style w:type="character" w:customStyle="1" w:styleId="CommentSubjectChar">
    <w:name w:val="Comment Subject Char"/>
    <w:basedOn w:val="CommentTextChar"/>
    <w:link w:val="CommentSubject"/>
    <w:uiPriority w:val="99"/>
    <w:semiHidden/>
    <w:rsid w:val="002C7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ny.gov/pdf/current_forms/st/st220ca_fill_in.pdf" TargetMode="External"/><Relationship Id="rId3" Type="http://schemas.openxmlformats.org/officeDocument/2006/relationships/settings" Target="settings.xml"/><Relationship Id="rId7" Type="http://schemas.openxmlformats.org/officeDocument/2006/relationships/hyperlink" Target="https://www.tax.ny.gov/pdf/publications/sales/pub2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x.ny.gov/pdf/current_forms/st/st220td_fill_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1107</Words>
  <Characters>6311</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for RFP 24-016</dc:title>
  <dc:subject/>
  <dc:creator>New York State Education Department</dc:creator>
  <cp:keywords/>
  <dc:description/>
  <cp:lastModifiedBy>Hanna Scarpetta</cp:lastModifiedBy>
  <cp:revision>22</cp:revision>
  <dcterms:created xsi:type="dcterms:W3CDTF">2024-03-26T13:52:00Z</dcterms:created>
  <dcterms:modified xsi:type="dcterms:W3CDTF">2024-04-03T20:25:00Z</dcterms:modified>
</cp:coreProperties>
</file>