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9B7C" w14:textId="594FA648" w:rsidR="00221A3A" w:rsidRPr="001C113E" w:rsidRDefault="00221A3A">
      <w:pPr>
        <w:rPr>
          <w:rFonts w:ascii="Arial" w:hAnsi="Arial" w:cs="Arial"/>
        </w:rPr>
      </w:pPr>
    </w:p>
    <w:p w14:paraId="0CF1C3E2" w14:textId="0A34D21D" w:rsidR="001C113E" w:rsidRDefault="001C113E">
      <w:pPr>
        <w:rPr>
          <w:rFonts w:ascii="Arial" w:hAnsi="Arial" w:cs="Arial"/>
        </w:rPr>
      </w:pPr>
      <w:r w:rsidRPr="001C113E">
        <w:rPr>
          <w:rFonts w:ascii="Arial" w:hAnsi="Arial" w:cs="Arial"/>
          <w:b/>
          <w:bCs/>
        </w:rPr>
        <w:t>UPDATE:</w:t>
      </w:r>
      <w:r w:rsidRPr="001C113E">
        <w:rPr>
          <w:rFonts w:ascii="Arial" w:hAnsi="Arial" w:cs="Arial"/>
        </w:rPr>
        <w:t xml:space="preserve"> After learning of a formula error on the Period 1 sheet in the </w:t>
      </w:r>
      <w:r w:rsidRPr="001C113E">
        <w:rPr>
          <w:rFonts w:ascii="Arial" w:hAnsi="Arial" w:cs="Arial"/>
          <w:b/>
          <w:bCs/>
        </w:rPr>
        <w:t>Budget Form</w:t>
      </w:r>
      <w:r w:rsidRPr="001C113E">
        <w:rPr>
          <w:rFonts w:ascii="Arial" w:hAnsi="Arial" w:cs="Arial"/>
        </w:rPr>
        <w:t xml:space="preserve"> posted with the RFP, </w:t>
      </w:r>
      <w:r w:rsidR="00BF2DD2">
        <w:rPr>
          <w:rFonts w:ascii="Arial" w:hAnsi="Arial" w:cs="Arial"/>
        </w:rPr>
        <w:t xml:space="preserve">NYSED </w:t>
      </w:r>
      <w:r w:rsidRPr="001C113E">
        <w:rPr>
          <w:rFonts w:ascii="Arial" w:hAnsi="Arial" w:cs="Arial"/>
        </w:rPr>
        <w:t xml:space="preserve">corrected </w:t>
      </w:r>
      <w:r w:rsidR="001D5975">
        <w:rPr>
          <w:rFonts w:ascii="Arial" w:hAnsi="Arial" w:cs="Arial"/>
        </w:rPr>
        <w:t xml:space="preserve">that form </w:t>
      </w:r>
      <w:r w:rsidRPr="001C113E">
        <w:rPr>
          <w:rFonts w:ascii="Arial" w:hAnsi="Arial" w:cs="Arial"/>
        </w:rPr>
        <w:t xml:space="preserve">on the afternoon of April 17.  Cell I40 in the Fringe section incorrectly added numbers from another column.  To download a corrected Budget Form, visit the </w:t>
      </w:r>
      <w:hyperlink r:id="rId7" w:history="1">
        <w:r w:rsidRPr="001C113E">
          <w:rPr>
            <w:rStyle w:val="Hyperlink"/>
            <w:rFonts w:ascii="Arial" w:hAnsi="Arial" w:cs="Arial"/>
          </w:rPr>
          <w:t>ACCES website</w:t>
        </w:r>
      </w:hyperlink>
      <w:r w:rsidRPr="001C113E">
        <w:rPr>
          <w:rFonts w:ascii="Arial" w:hAnsi="Arial" w:cs="Arial"/>
        </w:rPr>
        <w:t>.</w:t>
      </w:r>
    </w:p>
    <w:p w14:paraId="7D3BA5CC" w14:textId="77777777" w:rsidR="001E5EBF" w:rsidRDefault="001E5EBF">
      <w:pPr>
        <w:rPr>
          <w:rFonts w:ascii="Arial" w:hAnsi="Arial" w:cs="Arial"/>
        </w:rPr>
      </w:pPr>
    </w:p>
    <w:p w14:paraId="6904E865" w14:textId="63235015" w:rsidR="001E5EBF" w:rsidRPr="001C113E" w:rsidRDefault="001E5EBF">
      <w:pPr>
        <w:rPr>
          <w:rFonts w:ascii="Arial" w:hAnsi="Arial" w:cs="Arial"/>
        </w:rPr>
      </w:pPr>
      <w:r w:rsidRPr="001E5EBF">
        <w:rPr>
          <w:rFonts w:ascii="Arial" w:hAnsi="Arial" w:cs="Arial"/>
          <w:b/>
          <w:bCs/>
        </w:rPr>
        <w:t>NOTE:</w:t>
      </w:r>
      <w:r>
        <w:rPr>
          <w:rFonts w:ascii="Arial" w:hAnsi="Arial" w:cs="Arial"/>
        </w:rPr>
        <w:t xml:space="preserve"> A contract boilerplate is being uploaded to the ACCES website at the same time as this Q&amp;A.</w:t>
      </w:r>
    </w:p>
    <w:p w14:paraId="06B35A95" w14:textId="77777777" w:rsidR="001C113E" w:rsidRDefault="001C113E">
      <w:pPr>
        <w:rPr>
          <w:rFonts w:ascii="Arial" w:hAnsi="Arial" w:cs="Arial"/>
          <w:b/>
          <w:bCs/>
        </w:rPr>
      </w:pPr>
    </w:p>
    <w:p w14:paraId="7B84887A" w14:textId="77777777" w:rsidR="001C113E" w:rsidRDefault="001C113E">
      <w:pPr>
        <w:rPr>
          <w:rFonts w:ascii="Arial" w:hAnsi="Arial" w:cs="Arial"/>
          <w:b/>
          <w:bCs/>
        </w:rPr>
      </w:pPr>
    </w:p>
    <w:p w14:paraId="1BDEF80A" w14:textId="29A6B543" w:rsidR="006330A5" w:rsidRPr="001C113E" w:rsidRDefault="006330A5">
      <w:pPr>
        <w:rPr>
          <w:rFonts w:ascii="Arial" w:hAnsi="Arial" w:cs="Arial"/>
          <w:b/>
          <w:bCs/>
        </w:rPr>
      </w:pPr>
      <w:r w:rsidRPr="001C113E">
        <w:rPr>
          <w:rFonts w:ascii="Arial" w:hAnsi="Arial" w:cs="Arial"/>
          <w:b/>
          <w:bCs/>
        </w:rPr>
        <w:t>Program Matters</w:t>
      </w:r>
    </w:p>
    <w:p w14:paraId="30F4BDD8" w14:textId="77777777" w:rsidR="006330A5" w:rsidRPr="001C113E" w:rsidRDefault="006330A5">
      <w:pPr>
        <w:rPr>
          <w:rFonts w:ascii="Arial" w:hAnsi="Arial" w:cs="Arial"/>
          <w:b/>
          <w:bCs/>
        </w:rPr>
      </w:pPr>
    </w:p>
    <w:p w14:paraId="62B68D13" w14:textId="00E212A9" w:rsidR="006330A5" w:rsidRPr="001C113E" w:rsidRDefault="006330A5" w:rsidP="006330A5">
      <w:pPr>
        <w:pStyle w:val="ListParagraph"/>
        <w:numPr>
          <w:ilvl w:val="0"/>
          <w:numId w:val="13"/>
        </w:numPr>
        <w:rPr>
          <w:rFonts w:ascii="Arial" w:hAnsi="Arial" w:cs="Arial"/>
          <w:b/>
          <w:bCs/>
        </w:rPr>
      </w:pPr>
      <w:r w:rsidRPr="001C113E">
        <w:rPr>
          <w:rFonts w:ascii="Arial" w:hAnsi="Arial" w:cs="Arial"/>
          <w:b/>
          <w:bCs/>
        </w:rPr>
        <w:t xml:space="preserve">How many vendors currently have this contract and who are they?  </w:t>
      </w:r>
    </w:p>
    <w:p w14:paraId="21B66453" w14:textId="77777777" w:rsidR="006330A5" w:rsidRPr="001C113E" w:rsidRDefault="006330A5" w:rsidP="006330A5">
      <w:pPr>
        <w:pStyle w:val="ListParagraph"/>
        <w:rPr>
          <w:rFonts w:ascii="Arial" w:hAnsi="Arial" w:cs="Arial"/>
          <w:b/>
          <w:bCs/>
        </w:rPr>
      </w:pPr>
    </w:p>
    <w:p w14:paraId="4EF859E0" w14:textId="7605222B" w:rsidR="006330A5" w:rsidRDefault="006330A5" w:rsidP="006330A5">
      <w:pPr>
        <w:pStyle w:val="ListParagraph"/>
        <w:rPr>
          <w:rFonts w:ascii="Arial" w:hAnsi="Arial" w:cs="Arial"/>
        </w:rPr>
      </w:pPr>
      <w:r w:rsidRPr="001C113E">
        <w:rPr>
          <w:rFonts w:ascii="Arial" w:hAnsi="Arial" w:cs="Arial"/>
        </w:rPr>
        <w:t xml:space="preserve">A: </w:t>
      </w:r>
      <w:r w:rsidR="00093F6A">
        <w:rPr>
          <w:rFonts w:ascii="Arial" w:hAnsi="Arial" w:cs="Arial"/>
        </w:rPr>
        <w:t>Fifteen (</w:t>
      </w:r>
      <w:r w:rsidR="67411537" w:rsidRPr="30192224">
        <w:rPr>
          <w:rFonts w:ascii="Arial" w:hAnsi="Arial" w:cs="Arial"/>
        </w:rPr>
        <w:t>15</w:t>
      </w:r>
      <w:r w:rsidR="00093F6A">
        <w:rPr>
          <w:rFonts w:ascii="Arial" w:hAnsi="Arial" w:cs="Arial"/>
        </w:rPr>
        <w:t>)</w:t>
      </w:r>
      <w:r w:rsidR="00A96946">
        <w:rPr>
          <w:rFonts w:ascii="Arial" w:hAnsi="Arial" w:cs="Arial"/>
        </w:rPr>
        <w:t xml:space="preserve"> vendors currently have this contract.  They are:</w:t>
      </w:r>
    </w:p>
    <w:p w14:paraId="787A29A2" w14:textId="77777777" w:rsidR="00A96946" w:rsidRDefault="00A96946" w:rsidP="006330A5">
      <w:pPr>
        <w:pStyle w:val="ListParagraph"/>
        <w:rPr>
          <w:rFonts w:ascii="Arial" w:hAnsi="Arial" w:cs="Arial"/>
        </w:rPr>
      </w:pPr>
    </w:p>
    <w:p w14:paraId="4BE796BF" w14:textId="377CADE2" w:rsidR="00A96946" w:rsidRPr="001C113E" w:rsidRDefault="5C9361C3" w:rsidP="00A96946">
      <w:pPr>
        <w:pStyle w:val="ListParagraph"/>
        <w:numPr>
          <w:ilvl w:val="0"/>
          <w:numId w:val="14"/>
        </w:numPr>
        <w:rPr>
          <w:rFonts w:ascii="Arial" w:hAnsi="Arial" w:cs="Arial"/>
        </w:rPr>
      </w:pPr>
      <w:r w:rsidRPr="7EE670B1">
        <w:rPr>
          <w:rFonts w:ascii="Arial" w:hAnsi="Arial" w:cs="Arial"/>
        </w:rPr>
        <w:t>Southern Tier Independence Center (STIC)</w:t>
      </w:r>
    </w:p>
    <w:p w14:paraId="04FDF4F2" w14:textId="28B89A36" w:rsidR="00A96946" w:rsidRPr="001C113E" w:rsidRDefault="305F99F7" w:rsidP="00A96946">
      <w:pPr>
        <w:pStyle w:val="ListParagraph"/>
        <w:numPr>
          <w:ilvl w:val="0"/>
          <w:numId w:val="14"/>
        </w:numPr>
        <w:rPr>
          <w:rFonts w:ascii="Arial" w:hAnsi="Arial" w:cs="Arial"/>
        </w:rPr>
      </w:pPr>
      <w:r w:rsidRPr="290C734E">
        <w:rPr>
          <w:rFonts w:ascii="Arial" w:hAnsi="Arial" w:cs="Arial"/>
        </w:rPr>
        <w:t>Brooklyn Center for Independence of the Disabled (BCID)</w:t>
      </w:r>
    </w:p>
    <w:p w14:paraId="4742D9F2" w14:textId="37078270" w:rsidR="3EC42C5B" w:rsidRDefault="3EC42C5B" w:rsidP="3BD60B78">
      <w:pPr>
        <w:pStyle w:val="ListParagraph"/>
        <w:numPr>
          <w:ilvl w:val="0"/>
          <w:numId w:val="14"/>
        </w:numPr>
        <w:rPr>
          <w:rFonts w:ascii="Arial" w:hAnsi="Arial" w:cs="Arial"/>
        </w:rPr>
      </w:pPr>
      <w:r w:rsidRPr="3BD60B78">
        <w:rPr>
          <w:rFonts w:ascii="Arial" w:hAnsi="Arial" w:cs="Arial"/>
        </w:rPr>
        <w:t>Western New York Independent Living (WNYIL)</w:t>
      </w:r>
    </w:p>
    <w:p w14:paraId="23535EE0" w14:textId="2023B1D1" w:rsidR="305F99F7" w:rsidRDefault="305F99F7" w:rsidP="290C734E">
      <w:pPr>
        <w:pStyle w:val="ListParagraph"/>
        <w:numPr>
          <w:ilvl w:val="0"/>
          <w:numId w:val="14"/>
        </w:numPr>
        <w:rPr>
          <w:rFonts w:ascii="Arial" w:hAnsi="Arial" w:cs="Arial"/>
        </w:rPr>
      </w:pPr>
      <w:r w:rsidRPr="6BF698A0">
        <w:rPr>
          <w:rFonts w:ascii="Arial" w:hAnsi="Arial" w:cs="Arial"/>
        </w:rPr>
        <w:t>AIM Independent Living Center (AIM)</w:t>
      </w:r>
    </w:p>
    <w:p w14:paraId="70F68CD7" w14:textId="2B7CD393" w:rsidR="6BF698A0" w:rsidRDefault="305F99F7" w:rsidP="6BF698A0">
      <w:pPr>
        <w:pStyle w:val="ListParagraph"/>
        <w:numPr>
          <w:ilvl w:val="0"/>
          <w:numId w:val="14"/>
        </w:numPr>
        <w:rPr>
          <w:rFonts w:ascii="Arial" w:hAnsi="Arial" w:cs="Arial"/>
        </w:rPr>
      </w:pPr>
      <w:r w:rsidRPr="3BD60B78">
        <w:rPr>
          <w:rFonts w:ascii="Arial" w:hAnsi="Arial" w:cs="Arial"/>
        </w:rPr>
        <w:t>Access to Independence of Cortland County (ATI)</w:t>
      </w:r>
    </w:p>
    <w:p w14:paraId="540B4A03" w14:textId="2486455C" w:rsidR="305F99F7" w:rsidRDefault="305F99F7" w:rsidP="3BD60B78">
      <w:pPr>
        <w:pStyle w:val="ListParagraph"/>
        <w:numPr>
          <w:ilvl w:val="0"/>
          <w:numId w:val="14"/>
        </w:numPr>
        <w:rPr>
          <w:rFonts w:ascii="Arial" w:hAnsi="Arial" w:cs="Arial"/>
        </w:rPr>
      </w:pPr>
      <w:r w:rsidRPr="3BD60B78">
        <w:rPr>
          <w:rFonts w:ascii="Arial" w:hAnsi="Arial" w:cs="Arial"/>
        </w:rPr>
        <w:t>Finger Lakes Independence Center (FLIC)</w:t>
      </w:r>
    </w:p>
    <w:p w14:paraId="18D7308C" w14:textId="3E1CE0AE" w:rsidR="305F99F7" w:rsidRDefault="305F99F7" w:rsidP="3BD60B78">
      <w:pPr>
        <w:pStyle w:val="ListParagraph"/>
        <w:numPr>
          <w:ilvl w:val="0"/>
          <w:numId w:val="14"/>
        </w:numPr>
        <w:rPr>
          <w:rFonts w:ascii="Arial" w:hAnsi="Arial" w:cs="Arial"/>
        </w:rPr>
      </w:pPr>
      <w:r w:rsidRPr="3BD60B78">
        <w:rPr>
          <w:rFonts w:ascii="Arial" w:hAnsi="Arial" w:cs="Arial"/>
        </w:rPr>
        <w:t>Resource Center for Accessible Living (RCAL)</w:t>
      </w:r>
    </w:p>
    <w:p w14:paraId="3C7C8D60" w14:textId="4BB50E59" w:rsidR="305F99F7" w:rsidRDefault="305F99F7" w:rsidP="3BD60B78">
      <w:pPr>
        <w:pStyle w:val="ListParagraph"/>
        <w:numPr>
          <w:ilvl w:val="0"/>
          <w:numId w:val="14"/>
        </w:numPr>
        <w:rPr>
          <w:rFonts w:ascii="Arial" w:hAnsi="Arial" w:cs="Arial"/>
        </w:rPr>
      </w:pPr>
      <w:r w:rsidRPr="3BD60B78">
        <w:rPr>
          <w:rFonts w:ascii="Arial" w:hAnsi="Arial" w:cs="Arial"/>
        </w:rPr>
        <w:t>Independent Living, Inc. (ILI)</w:t>
      </w:r>
    </w:p>
    <w:p w14:paraId="33F92EBC" w14:textId="0506E4AE" w:rsidR="305F99F7" w:rsidRDefault="305F99F7" w:rsidP="3BD60B78">
      <w:pPr>
        <w:pStyle w:val="ListParagraph"/>
        <w:numPr>
          <w:ilvl w:val="0"/>
          <w:numId w:val="14"/>
        </w:numPr>
        <w:rPr>
          <w:rFonts w:ascii="Arial" w:hAnsi="Arial" w:cs="Arial"/>
        </w:rPr>
      </w:pPr>
      <w:r w:rsidRPr="3BD60B78">
        <w:rPr>
          <w:rFonts w:ascii="Arial" w:hAnsi="Arial" w:cs="Arial"/>
        </w:rPr>
        <w:t>North Country Center for Independence (NCCI)</w:t>
      </w:r>
    </w:p>
    <w:p w14:paraId="7922CC3B" w14:textId="4E23B3C9" w:rsidR="305F99F7" w:rsidRDefault="305F99F7" w:rsidP="3BD60B78">
      <w:pPr>
        <w:pStyle w:val="ListParagraph"/>
        <w:numPr>
          <w:ilvl w:val="0"/>
          <w:numId w:val="14"/>
        </w:numPr>
        <w:rPr>
          <w:rFonts w:ascii="Arial" w:hAnsi="Arial" w:cs="Arial"/>
        </w:rPr>
      </w:pPr>
      <w:r w:rsidRPr="3BD60B78">
        <w:rPr>
          <w:rFonts w:ascii="Arial" w:hAnsi="Arial" w:cs="Arial"/>
        </w:rPr>
        <w:t>Center for Disability Rights (CDR)</w:t>
      </w:r>
    </w:p>
    <w:p w14:paraId="1FED86B5" w14:textId="0538DBA8" w:rsidR="305F99F7" w:rsidRDefault="305F99F7" w:rsidP="3BD60B78">
      <w:pPr>
        <w:pStyle w:val="ListParagraph"/>
        <w:numPr>
          <w:ilvl w:val="0"/>
          <w:numId w:val="14"/>
        </w:numPr>
        <w:rPr>
          <w:rFonts w:ascii="Arial" w:hAnsi="Arial" w:cs="Arial"/>
        </w:rPr>
      </w:pPr>
      <w:r w:rsidRPr="3BD60B78">
        <w:rPr>
          <w:rFonts w:ascii="Arial" w:hAnsi="Arial" w:cs="Arial"/>
        </w:rPr>
        <w:t>BRIDGES</w:t>
      </w:r>
    </w:p>
    <w:p w14:paraId="3AF7F563" w14:textId="11BAB484" w:rsidR="305F99F7" w:rsidRDefault="305F99F7" w:rsidP="3BD60B78">
      <w:pPr>
        <w:pStyle w:val="ListParagraph"/>
        <w:numPr>
          <w:ilvl w:val="0"/>
          <w:numId w:val="14"/>
        </w:numPr>
        <w:rPr>
          <w:rFonts w:ascii="Arial" w:hAnsi="Arial" w:cs="Arial"/>
        </w:rPr>
      </w:pPr>
      <w:r w:rsidRPr="3BD60B78">
        <w:rPr>
          <w:rFonts w:ascii="Arial" w:hAnsi="Arial" w:cs="Arial"/>
        </w:rPr>
        <w:t>ARISE</w:t>
      </w:r>
    </w:p>
    <w:p w14:paraId="3332E5BF" w14:textId="4E9A82CE" w:rsidR="305F99F7" w:rsidRDefault="305F99F7" w:rsidP="3BD60B78">
      <w:pPr>
        <w:pStyle w:val="ListParagraph"/>
        <w:numPr>
          <w:ilvl w:val="0"/>
          <w:numId w:val="14"/>
        </w:numPr>
        <w:rPr>
          <w:rFonts w:ascii="Arial" w:hAnsi="Arial" w:cs="Arial"/>
        </w:rPr>
      </w:pPr>
      <w:r w:rsidRPr="3BD60B78">
        <w:rPr>
          <w:rFonts w:ascii="Arial" w:hAnsi="Arial" w:cs="Arial"/>
        </w:rPr>
        <w:t>Independent Living Center of the Hudson Valley (ILCHV)</w:t>
      </w:r>
    </w:p>
    <w:p w14:paraId="6D6870B1" w14:textId="4001BEFE" w:rsidR="305F99F7" w:rsidRDefault="305F99F7" w:rsidP="3BD60B78">
      <w:pPr>
        <w:pStyle w:val="ListParagraph"/>
        <w:numPr>
          <w:ilvl w:val="0"/>
          <w:numId w:val="14"/>
        </w:numPr>
        <w:rPr>
          <w:rFonts w:ascii="Arial" w:hAnsi="Arial" w:cs="Arial"/>
        </w:rPr>
      </w:pPr>
      <w:r w:rsidRPr="3BD60B78">
        <w:rPr>
          <w:rFonts w:ascii="Arial" w:hAnsi="Arial" w:cs="Arial"/>
        </w:rPr>
        <w:t>Living Independently is For Everyone at RCIL, Inc.</w:t>
      </w:r>
    </w:p>
    <w:p w14:paraId="0B483DF5" w14:textId="6F06EB3A" w:rsidR="305F99F7" w:rsidRDefault="305F99F7" w:rsidP="3BD60B78">
      <w:pPr>
        <w:pStyle w:val="ListParagraph"/>
        <w:numPr>
          <w:ilvl w:val="0"/>
          <w:numId w:val="14"/>
        </w:numPr>
        <w:rPr>
          <w:rFonts w:ascii="Arial" w:hAnsi="Arial" w:cs="Arial"/>
        </w:rPr>
      </w:pPr>
      <w:r w:rsidRPr="3BD60B78">
        <w:rPr>
          <w:rFonts w:ascii="Arial" w:hAnsi="Arial" w:cs="Arial"/>
        </w:rPr>
        <w:t>Northern Regional Center for Independent Living (NRCIL)</w:t>
      </w:r>
    </w:p>
    <w:p w14:paraId="0AB811B5" w14:textId="77777777" w:rsidR="006330A5" w:rsidRPr="001C113E" w:rsidRDefault="006330A5" w:rsidP="006330A5">
      <w:pPr>
        <w:pStyle w:val="ListParagraph"/>
        <w:rPr>
          <w:rFonts w:ascii="Arial" w:hAnsi="Arial" w:cs="Arial"/>
        </w:rPr>
      </w:pPr>
    </w:p>
    <w:p w14:paraId="5C9541EC" w14:textId="77777777" w:rsidR="006330A5" w:rsidRPr="001C113E" w:rsidRDefault="006330A5" w:rsidP="00B10079">
      <w:pPr>
        <w:pStyle w:val="ListParagraph"/>
        <w:numPr>
          <w:ilvl w:val="0"/>
          <w:numId w:val="13"/>
        </w:numPr>
        <w:rPr>
          <w:rFonts w:ascii="Arial" w:hAnsi="Arial" w:cs="Arial"/>
          <w:b/>
          <w:bCs/>
          <w:i/>
          <w:iCs/>
        </w:rPr>
      </w:pPr>
      <w:r w:rsidRPr="001C113E">
        <w:rPr>
          <w:rFonts w:ascii="Arial" w:hAnsi="Arial" w:cs="Arial"/>
          <w:b/>
          <w:bCs/>
        </w:rPr>
        <w:t xml:space="preserve">The RFP has the following question #5 under Part 2: </w:t>
      </w:r>
      <w:r w:rsidRPr="001C113E">
        <w:rPr>
          <w:rFonts w:ascii="Arial" w:hAnsi="Arial" w:cs="Arial"/>
          <w:b/>
          <w:bCs/>
          <w:i/>
          <w:iCs/>
        </w:rPr>
        <w:t>Provide a plan to establish at least five local partnerships and coalitions per year.</w:t>
      </w:r>
    </w:p>
    <w:p w14:paraId="657430C6" w14:textId="006BE678" w:rsidR="006330A5" w:rsidRPr="001C113E" w:rsidRDefault="006330A5" w:rsidP="006330A5">
      <w:pPr>
        <w:pStyle w:val="ListParagraph"/>
        <w:rPr>
          <w:rFonts w:ascii="Arial" w:hAnsi="Arial" w:cs="Arial"/>
          <w:b/>
          <w:bCs/>
          <w:i/>
          <w:iCs/>
        </w:rPr>
      </w:pPr>
      <w:r w:rsidRPr="001C113E">
        <w:rPr>
          <w:rFonts w:ascii="Arial" w:hAnsi="Arial" w:cs="Arial"/>
          <w:b/>
          <w:bCs/>
        </w:rPr>
        <w:t xml:space="preserve">The workplan template (Part 2) has the following for question #5: </w:t>
      </w:r>
      <w:r w:rsidRPr="001C113E">
        <w:rPr>
          <w:rFonts w:ascii="Arial" w:hAnsi="Arial" w:cs="Arial"/>
          <w:b/>
          <w:bCs/>
          <w:i/>
          <w:iCs/>
        </w:rPr>
        <w:t>Provide a plan to deliver at least six public testimonies, statements, or letters each year.</w:t>
      </w:r>
    </w:p>
    <w:p w14:paraId="35801384" w14:textId="2D8D6C3D" w:rsidR="006330A5" w:rsidRPr="001C113E" w:rsidRDefault="006330A5" w:rsidP="006330A5">
      <w:pPr>
        <w:pStyle w:val="ListParagraph"/>
        <w:rPr>
          <w:rFonts w:ascii="Arial" w:hAnsi="Arial" w:cs="Arial"/>
          <w:b/>
          <w:bCs/>
        </w:rPr>
      </w:pPr>
      <w:r w:rsidRPr="001C113E">
        <w:rPr>
          <w:rFonts w:ascii="Arial" w:hAnsi="Arial" w:cs="Arial"/>
          <w:b/>
          <w:bCs/>
        </w:rPr>
        <w:t>Which is correct?</w:t>
      </w:r>
    </w:p>
    <w:p w14:paraId="74591CA1" w14:textId="77777777" w:rsidR="006330A5" w:rsidRPr="001C113E" w:rsidRDefault="006330A5" w:rsidP="006330A5">
      <w:pPr>
        <w:pStyle w:val="ListParagraph"/>
        <w:rPr>
          <w:rFonts w:ascii="Arial" w:hAnsi="Arial" w:cs="Arial"/>
          <w:b/>
          <w:bCs/>
        </w:rPr>
      </w:pPr>
    </w:p>
    <w:p w14:paraId="494227A6" w14:textId="6DA860ED" w:rsidR="006330A5" w:rsidRPr="001C113E" w:rsidRDefault="006330A5" w:rsidP="006330A5">
      <w:pPr>
        <w:ind w:left="720"/>
        <w:rPr>
          <w:rFonts w:ascii="Arial" w:hAnsi="Arial" w:cs="Arial"/>
        </w:rPr>
      </w:pPr>
      <w:r w:rsidRPr="001C113E">
        <w:rPr>
          <w:rFonts w:ascii="Arial" w:hAnsi="Arial" w:cs="Arial"/>
        </w:rPr>
        <w:t xml:space="preserve">A: </w:t>
      </w:r>
      <w:r w:rsidRPr="001C113E">
        <w:rPr>
          <w:rStyle w:val="Heading1Char"/>
          <w:rFonts w:cs="Arial"/>
          <w:sz w:val="24"/>
          <w:szCs w:val="24"/>
        </w:rPr>
        <w:t xml:space="preserve"> </w:t>
      </w:r>
      <w:r w:rsidR="0077283C">
        <w:rPr>
          <w:rStyle w:val="cf01"/>
          <w:rFonts w:ascii="Arial" w:hAnsi="Arial" w:cs="Arial"/>
          <w:sz w:val="24"/>
          <w:szCs w:val="24"/>
        </w:rPr>
        <w:t>No. 5 on the Work</w:t>
      </w:r>
      <w:r w:rsidR="00221E97">
        <w:rPr>
          <w:rStyle w:val="cf01"/>
          <w:rFonts w:ascii="Arial" w:hAnsi="Arial" w:cs="Arial"/>
          <w:sz w:val="24"/>
          <w:szCs w:val="24"/>
        </w:rPr>
        <w:t xml:space="preserve"> Plan template is correct. On page 19 of the RFP, No. 5 under 2. Plan of Operation should read: “</w:t>
      </w:r>
      <w:bookmarkStart w:id="0" w:name="_Hlk164663543"/>
      <w:r w:rsidR="00221E97" w:rsidRPr="00221E97">
        <w:rPr>
          <w:rFonts w:ascii="Arial" w:hAnsi="Arial" w:cs="Arial"/>
        </w:rPr>
        <w:t>Provide a plan to deliver at least six public testimonies, statements, or letters each year.</w:t>
      </w:r>
      <w:bookmarkEnd w:id="0"/>
      <w:r w:rsidR="00221E97">
        <w:rPr>
          <w:rFonts w:ascii="Arial" w:hAnsi="Arial" w:cs="Arial"/>
        </w:rPr>
        <w:t>”</w:t>
      </w:r>
      <w:r w:rsidR="004D611C">
        <w:rPr>
          <w:rFonts w:ascii="Arial" w:hAnsi="Arial" w:cs="Arial"/>
        </w:rPr>
        <w:t xml:space="preserve"> The RFP was updated</w:t>
      </w:r>
      <w:r w:rsidR="00EE1385">
        <w:rPr>
          <w:rFonts w:ascii="Arial" w:hAnsi="Arial" w:cs="Arial"/>
        </w:rPr>
        <w:t xml:space="preserve"> </w:t>
      </w:r>
      <w:r w:rsidR="004D611C">
        <w:rPr>
          <w:rFonts w:ascii="Arial" w:hAnsi="Arial" w:cs="Arial"/>
        </w:rPr>
        <w:t>on the</w:t>
      </w:r>
      <w:r w:rsidR="00AE5242">
        <w:rPr>
          <w:rFonts w:ascii="Arial" w:hAnsi="Arial" w:cs="Arial"/>
        </w:rPr>
        <w:t xml:space="preserve"> </w:t>
      </w:r>
      <w:hyperlink r:id="rId8" w:history="1">
        <w:r w:rsidR="00AE5242" w:rsidRPr="001C113E">
          <w:rPr>
            <w:rStyle w:val="Hyperlink"/>
            <w:rFonts w:ascii="Arial" w:hAnsi="Arial" w:cs="Arial"/>
          </w:rPr>
          <w:t>ACCES website</w:t>
        </w:r>
      </w:hyperlink>
      <w:r w:rsidR="004D611C">
        <w:rPr>
          <w:rFonts w:ascii="Arial" w:hAnsi="Arial" w:cs="Arial"/>
        </w:rPr>
        <w:t xml:space="preserve"> </w:t>
      </w:r>
      <w:r w:rsidR="00EE1385">
        <w:rPr>
          <w:rFonts w:ascii="Arial" w:hAnsi="Arial" w:cs="Arial"/>
        </w:rPr>
        <w:t xml:space="preserve">to include that change </w:t>
      </w:r>
      <w:r w:rsidR="00AE5242">
        <w:rPr>
          <w:rFonts w:ascii="Arial" w:hAnsi="Arial" w:cs="Arial"/>
        </w:rPr>
        <w:t>on April 22.</w:t>
      </w:r>
    </w:p>
    <w:p w14:paraId="16161341" w14:textId="77777777" w:rsidR="006330A5" w:rsidRPr="001C113E" w:rsidRDefault="006330A5">
      <w:pPr>
        <w:rPr>
          <w:rFonts w:ascii="Arial" w:hAnsi="Arial" w:cs="Arial"/>
          <w:b/>
          <w:bCs/>
        </w:rPr>
      </w:pPr>
    </w:p>
    <w:p w14:paraId="7D583B7E" w14:textId="77777777" w:rsidR="006330A5" w:rsidRPr="001C113E" w:rsidRDefault="006330A5">
      <w:pPr>
        <w:rPr>
          <w:rFonts w:ascii="Arial" w:hAnsi="Arial" w:cs="Arial"/>
          <w:b/>
          <w:bCs/>
        </w:rPr>
      </w:pPr>
    </w:p>
    <w:p w14:paraId="48EEEE91" w14:textId="4C107186" w:rsidR="00365DDE" w:rsidRPr="001C113E" w:rsidRDefault="001C113E">
      <w:pPr>
        <w:rPr>
          <w:rFonts w:ascii="Arial" w:hAnsi="Arial" w:cs="Arial"/>
          <w:b/>
          <w:bCs/>
        </w:rPr>
      </w:pPr>
      <w:r>
        <w:rPr>
          <w:rFonts w:ascii="Arial" w:hAnsi="Arial" w:cs="Arial"/>
          <w:b/>
          <w:bCs/>
        </w:rPr>
        <w:t>Budget Form</w:t>
      </w:r>
    </w:p>
    <w:p w14:paraId="7814AE3D" w14:textId="77777777" w:rsidR="00365DDE" w:rsidRPr="001C113E" w:rsidRDefault="00365DDE">
      <w:pPr>
        <w:rPr>
          <w:rFonts w:ascii="Arial" w:hAnsi="Arial" w:cs="Arial"/>
        </w:rPr>
      </w:pPr>
    </w:p>
    <w:p w14:paraId="31A59C63" w14:textId="1F44050C" w:rsidR="006330A5" w:rsidRPr="001C113E" w:rsidRDefault="006330A5" w:rsidP="001C113E">
      <w:pPr>
        <w:pStyle w:val="ListParagraph"/>
        <w:numPr>
          <w:ilvl w:val="0"/>
          <w:numId w:val="13"/>
        </w:numPr>
        <w:rPr>
          <w:rFonts w:ascii="Arial" w:hAnsi="Arial" w:cs="Arial"/>
          <w:b/>
          <w:bCs/>
        </w:rPr>
      </w:pPr>
      <w:r w:rsidRPr="001C113E">
        <w:rPr>
          <w:rFonts w:ascii="Arial" w:hAnsi="Arial" w:cs="Arial"/>
          <w:b/>
          <w:bCs/>
        </w:rPr>
        <w:t>I am working on the cost proposal, and I realized that there is an automation error on period 1 in the excel sheet. Line 40 under “OTHER FUNDS automatically populates which doubles the funds under the fringe.  </w:t>
      </w:r>
    </w:p>
    <w:p w14:paraId="650DEFEC" w14:textId="396D4E05" w:rsidR="00221A3A" w:rsidRPr="001C113E" w:rsidRDefault="00221A3A" w:rsidP="00592FBF">
      <w:pPr>
        <w:pStyle w:val="ListParagraph"/>
        <w:rPr>
          <w:rFonts w:ascii="Arial" w:hAnsi="Arial" w:cs="Arial"/>
          <w:b/>
          <w:bCs/>
        </w:rPr>
      </w:pPr>
    </w:p>
    <w:p w14:paraId="33A80CAC" w14:textId="6C1B8E46" w:rsidR="0077283C" w:rsidRDefault="00221A3A" w:rsidP="0077283C">
      <w:pPr>
        <w:ind w:left="720"/>
        <w:rPr>
          <w:rFonts w:ascii="Arial" w:hAnsi="Arial" w:cs="Arial"/>
        </w:rPr>
      </w:pPr>
      <w:r w:rsidRPr="001C113E">
        <w:rPr>
          <w:rFonts w:ascii="Arial" w:hAnsi="Arial" w:cs="Arial"/>
        </w:rPr>
        <w:t xml:space="preserve">A: </w:t>
      </w:r>
      <w:r w:rsidR="00DD20FE" w:rsidRPr="0077283C">
        <w:rPr>
          <w:b/>
          <w:bCs/>
        </w:rPr>
        <w:t xml:space="preserve"> </w:t>
      </w:r>
      <w:r w:rsidR="0077283C" w:rsidRPr="0077283C">
        <w:rPr>
          <w:rFonts w:ascii="Arial" w:hAnsi="Arial" w:cs="Arial"/>
        </w:rPr>
        <w:t xml:space="preserve">Thank you for letting us know about the error.  We have fixed the formula that was causing the problem. </w:t>
      </w:r>
      <w:r w:rsidR="00250757">
        <w:rPr>
          <w:rFonts w:ascii="Arial" w:hAnsi="Arial" w:cs="Arial"/>
        </w:rPr>
        <w:t>The Budget Form has been corrected</w:t>
      </w:r>
      <w:r w:rsidR="00DD20FE" w:rsidRPr="001C113E">
        <w:rPr>
          <w:rFonts w:ascii="Arial" w:hAnsi="Arial" w:cs="Arial"/>
        </w:rPr>
        <w:t>.</w:t>
      </w:r>
      <w:r w:rsidR="0077283C" w:rsidRPr="0077283C">
        <w:rPr>
          <w:rFonts w:ascii="Arial" w:hAnsi="Arial" w:cs="Arial"/>
        </w:rPr>
        <w:t xml:space="preserve"> </w:t>
      </w:r>
      <w:r w:rsidR="0077283C" w:rsidRPr="001C113E">
        <w:rPr>
          <w:rFonts w:ascii="Arial" w:hAnsi="Arial" w:cs="Arial"/>
        </w:rPr>
        <w:t xml:space="preserve">To download a corrected Budget Form, visit the </w:t>
      </w:r>
      <w:hyperlink r:id="rId9" w:history="1">
        <w:r w:rsidR="0077283C" w:rsidRPr="001C113E">
          <w:rPr>
            <w:rStyle w:val="Hyperlink"/>
            <w:rFonts w:ascii="Arial" w:hAnsi="Arial" w:cs="Arial"/>
          </w:rPr>
          <w:t>ACCES website</w:t>
        </w:r>
      </w:hyperlink>
      <w:r w:rsidR="0077283C" w:rsidRPr="001C113E">
        <w:rPr>
          <w:rFonts w:ascii="Arial" w:hAnsi="Arial" w:cs="Arial"/>
        </w:rPr>
        <w:t>.</w:t>
      </w:r>
    </w:p>
    <w:p w14:paraId="3828D286" w14:textId="77777777" w:rsidR="0077283C" w:rsidRPr="001C113E" w:rsidRDefault="0077283C" w:rsidP="0077283C">
      <w:pPr>
        <w:rPr>
          <w:rFonts w:ascii="Arial" w:hAnsi="Arial" w:cs="Arial"/>
        </w:rPr>
      </w:pPr>
    </w:p>
    <w:p w14:paraId="1C6FF9CB" w14:textId="0291E7DD" w:rsidR="006330A5" w:rsidRPr="0077283C" w:rsidRDefault="006330A5" w:rsidP="0077283C">
      <w:pPr>
        <w:pStyle w:val="ListParagraph"/>
        <w:numPr>
          <w:ilvl w:val="0"/>
          <w:numId w:val="13"/>
        </w:numPr>
        <w:rPr>
          <w:rFonts w:ascii="Arial" w:hAnsi="Arial" w:cs="Arial"/>
          <w:b/>
          <w:bCs/>
        </w:rPr>
      </w:pPr>
      <w:r w:rsidRPr="0077283C">
        <w:rPr>
          <w:rFonts w:ascii="Arial" w:hAnsi="Arial" w:cs="Arial"/>
          <w:b/>
          <w:bCs/>
        </w:rPr>
        <w:t>When I enter Fringe Benefits in the Period 1 tab in the Grant Funds Column, the Total Fringe Benefits are also reported in the Other Funds Column. This duplicates the Total Fringe Benefits column in Period 1. Please see the attached Budget WS. Please advise.</w:t>
      </w:r>
    </w:p>
    <w:p w14:paraId="7A6F1061" w14:textId="77777777" w:rsidR="001C113E" w:rsidRPr="001C113E" w:rsidRDefault="001C113E" w:rsidP="001C113E">
      <w:pPr>
        <w:rPr>
          <w:rFonts w:ascii="Arial" w:hAnsi="Arial" w:cs="Arial"/>
        </w:rPr>
      </w:pPr>
    </w:p>
    <w:p w14:paraId="272E588D" w14:textId="77777777" w:rsidR="006041DB" w:rsidRDefault="006041DB" w:rsidP="006041DB">
      <w:pPr>
        <w:ind w:left="720"/>
        <w:rPr>
          <w:rFonts w:ascii="Arial" w:hAnsi="Arial" w:cs="Arial"/>
        </w:rPr>
      </w:pPr>
      <w:r w:rsidRPr="001C113E">
        <w:rPr>
          <w:rFonts w:ascii="Arial" w:hAnsi="Arial" w:cs="Arial"/>
        </w:rPr>
        <w:t xml:space="preserve">A: </w:t>
      </w:r>
      <w:r w:rsidRPr="0077283C">
        <w:rPr>
          <w:b/>
          <w:bCs/>
        </w:rPr>
        <w:t xml:space="preserve"> </w:t>
      </w:r>
      <w:r w:rsidRPr="0077283C">
        <w:rPr>
          <w:rFonts w:ascii="Arial" w:hAnsi="Arial" w:cs="Arial"/>
        </w:rPr>
        <w:t xml:space="preserve">Thank you for letting us know about the error.  We have fixed the formula that was causing the problem. </w:t>
      </w:r>
      <w:r>
        <w:rPr>
          <w:rFonts w:ascii="Arial" w:hAnsi="Arial" w:cs="Arial"/>
        </w:rPr>
        <w:t>The Budget Form has been corrected</w:t>
      </w:r>
      <w:r w:rsidRPr="001C113E">
        <w:rPr>
          <w:rFonts w:ascii="Arial" w:hAnsi="Arial" w:cs="Arial"/>
        </w:rPr>
        <w:t>.</w:t>
      </w:r>
      <w:r w:rsidRPr="0077283C">
        <w:rPr>
          <w:rFonts w:ascii="Arial" w:hAnsi="Arial" w:cs="Arial"/>
        </w:rPr>
        <w:t xml:space="preserve"> </w:t>
      </w:r>
      <w:r w:rsidRPr="001C113E">
        <w:rPr>
          <w:rFonts w:ascii="Arial" w:hAnsi="Arial" w:cs="Arial"/>
        </w:rPr>
        <w:t xml:space="preserve">To download a corrected Budget Form, visit the </w:t>
      </w:r>
      <w:hyperlink r:id="rId10" w:history="1">
        <w:r w:rsidRPr="001C113E">
          <w:rPr>
            <w:rStyle w:val="Hyperlink"/>
            <w:rFonts w:ascii="Arial" w:hAnsi="Arial" w:cs="Arial"/>
          </w:rPr>
          <w:t>ACCES website</w:t>
        </w:r>
      </w:hyperlink>
      <w:r w:rsidRPr="001C113E">
        <w:rPr>
          <w:rFonts w:ascii="Arial" w:hAnsi="Arial" w:cs="Arial"/>
        </w:rPr>
        <w:t>.</w:t>
      </w:r>
    </w:p>
    <w:p w14:paraId="7AEBBAE1" w14:textId="77777777" w:rsidR="001C113E" w:rsidRPr="001C113E" w:rsidRDefault="001C113E" w:rsidP="001C113E">
      <w:pPr>
        <w:rPr>
          <w:rFonts w:ascii="Arial" w:hAnsi="Arial" w:cs="Arial"/>
        </w:rPr>
      </w:pPr>
    </w:p>
    <w:p w14:paraId="52FDCA60" w14:textId="226D4E3D" w:rsidR="006330A5" w:rsidRPr="001C113E" w:rsidRDefault="006330A5" w:rsidP="001C113E">
      <w:pPr>
        <w:pStyle w:val="ListParagraph"/>
        <w:numPr>
          <w:ilvl w:val="0"/>
          <w:numId w:val="13"/>
        </w:numPr>
        <w:rPr>
          <w:rFonts w:ascii="Arial" w:hAnsi="Arial" w:cs="Arial"/>
          <w:b/>
          <w:bCs/>
        </w:rPr>
      </w:pPr>
      <w:r w:rsidRPr="001C113E">
        <w:rPr>
          <w:rFonts w:ascii="Arial" w:hAnsi="Arial" w:cs="Arial"/>
          <w:b/>
          <w:bCs/>
        </w:rPr>
        <w:t xml:space="preserve">The worksheet for the budget is password protected, so we cannot access this required document. Where can we find a document that we can access </w:t>
      </w:r>
      <w:proofErr w:type="gramStart"/>
      <w:r w:rsidRPr="001C113E">
        <w:rPr>
          <w:rFonts w:ascii="Arial" w:hAnsi="Arial" w:cs="Arial"/>
          <w:b/>
          <w:bCs/>
        </w:rPr>
        <w:t>in order to</w:t>
      </w:r>
      <w:proofErr w:type="gramEnd"/>
      <w:r w:rsidRPr="001C113E">
        <w:rPr>
          <w:rFonts w:ascii="Arial" w:hAnsi="Arial" w:cs="Arial"/>
          <w:b/>
          <w:bCs/>
        </w:rPr>
        <w:t xml:space="preserve"> submit this with the proposal?</w:t>
      </w:r>
    </w:p>
    <w:p w14:paraId="0B4A3A3C" w14:textId="39A8D51B" w:rsidR="00B53FDA" w:rsidRDefault="00B53FDA" w:rsidP="00B53FDA"/>
    <w:p w14:paraId="1B01EC16" w14:textId="5853B92C" w:rsidR="001C113E" w:rsidRPr="001C113E" w:rsidRDefault="001C113E" w:rsidP="001C113E">
      <w:pPr>
        <w:ind w:left="720"/>
        <w:rPr>
          <w:rFonts w:ascii="Arial" w:hAnsi="Arial" w:cs="Arial"/>
        </w:rPr>
      </w:pPr>
      <w:r w:rsidRPr="001C113E">
        <w:rPr>
          <w:rFonts w:ascii="Arial" w:hAnsi="Arial" w:cs="Arial"/>
        </w:rPr>
        <w:t>A</w:t>
      </w:r>
      <w:r>
        <w:rPr>
          <w:rFonts w:ascii="Arial" w:hAnsi="Arial" w:cs="Arial"/>
        </w:rPr>
        <w:t>nswer</w:t>
      </w:r>
      <w:r w:rsidRPr="001C113E">
        <w:rPr>
          <w:rFonts w:ascii="Arial" w:hAnsi="Arial" w:cs="Arial"/>
        </w:rPr>
        <w:t xml:space="preserve">: </w:t>
      </w:r>
      <w:r w:rsidRPr="001C113E">
        <w:rPr>
          <w:b/>
          <w:bCs/>
        </w:rPr>
        <w:t xml:space="preserve"> </w:t>
      </w:r>
      <w:r w:rsidRPr="001C113E">
        <w:rPr>
          <w:rFonts w:ascii="Arial" w:hAnsi="Arial" w:cs="Arial"/>
        </w:rPr>
        <w:t>All of the cells are locked on the first two sheets</w:t>
      </w:r>
      <w:r>
        <w:rPr>
          <w:rFonts w:ascii="Arial" w:hAnsi="Arial" w:cs="Arial"/>
        </w:rPr>
        <w:t xml:space="preserve"> of the Budget Form</w:t>
      </w:r>
      <w:r w:rsidRPr="001C113E">
        <w:rPr>
          <w:rFonts w:ascii="Arial" w:hAnsi="Arial" w:cs="Arial"/>
        </w:rPr>
        <w:t>.  But you should be able to enter your organization name in the Period 1 sheet and then can start entering information beginning at cell A24.</w:t>
      </w:r>
    </w:p>
    <w:p w14:paraId="006EA876" w14:textId="33CAC31D" w:rsidR="001C113E" w:rsidRPr="001C113E" w:rsidRDefault="001C113E" w:rsidP="001C113E">
      <w:pPr>
        <w:ind w:left="720"/>
        <w:rPr>
          <w:rFonts w:ascii="Arial" w:hAnsi="Arial" w:cs="Arial"/>
        </w:rPr>
      </w:pPr>
    </w:p>
    <w:p w14:paraId="2DE68AFC" w14:textId="77777777" w:rsidR="001C113E" w:rsidRDefault="001C113E" w:rsidP="00B53FDA"/>
    <w:sectPr w:rsidR="001C113E" w:rsidSect="00844DBE">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31F6" w14:textId="77777777" w:rsidR="00D55BDA" w:rsidRDefault="00D55BDA" w:rsidP="00531B52">
      <w:r>
        <w:separator/>
      </w:r>
    </w:p>
  </w:endnote>
  <w:endnote w:type="continuationSeparator" w:id="0">
    <w:p w14:paraId="2E91AA75" w14:textId="77777777" w:rsidR="00D55BDA" w:rsidRDefault="00D55BDA" w:rsidP="00531B52">
      <w:r>
        <w:continuationSeparator/>
      </w:r>
    </w:p>
  </w:endnote>
  <w:endnote w:type="continuationNotice" w:id="1">
    <w:p w14:paraId="6403EA04" w14:textId="77777777" w:rsidR="00414BBC" w:rsidRDefault="00414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CAA4" w14:textId="77777777" w:rsidR="00D55BDA" w:rsidRDefault="00D55BDA" w:rsidP="00531B52">
      <w:r>
        <w:separator/>
      </w:r>
    </w:p>
  </w:footnote>
  <w:footnote w:type="continuationSeparator" w:id="0">
    <w:p w14:paraId="6B470958" w14:textId="77777777" w:rsidR="00D55BDA" w:rsidRDefault="00D55BDA" w:rsidP="00531B52">
      <w:r>
        <w:continuationSeparator/>
      </w:r>
    </w:p>
  </w:footnote>
  <w:footnote w:type="continuationNotice" w:id="1">
    <w:p w14:paraId="3A9D853F" w14:textId="77777777" w:rsidR="00414BBC" w:rsidRDefault="00414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D4B2" w14:textId="51F0FE37" w:rsidR="00592FBF" w:rsidRPr="00592FBF" w:rsidRDefault="00592FBF" w:rsidP="00592FBF">
    <w:pPr>
      <w:jc w:val="center"/>
      <w:rPr>
        <w:b/>
        <w:bCs/>
        <w:sz w:val="28"/>
        <w:szCs w:val="28"/>
      </w:rPr>
    </w:pPr>
    <w:r w:rsidRPr="00592FBF">
      <w:rPr>
        <w:b/>
        <w:bCs/>
        <w:sz w:val="28"/>
        <w:szCs w:val="28"/>
      </w:rPr>
      <w:t xml:space="preserve">RFP </w:t>
    </w:r>
    <w:r w:rsidR="00816C7A">
      <w:rPr>
        <w:b/>
        <w:bCs/>
        <w:sz w:val="28"/>
        <w:szCs w:val="28"/>
      </w:rPr>
      <w:t>GC</w:t>
    </w:r>
    <w:r w:rsidRPr="00592FBF">
      <w:rPr>
        <w:b/>
        <w:bCs/>
        <w:sz w:val="28"/>
        <w:szCs w:val="28"/>
      </w:rPr>
      <w:t>24-0</w:t>
    </w:r>
    <w:r w:rsidR="00816C7A">
      <w:rPr>
        <w:b/>
        <w:bCs/>
        <w:sz w:val="28"/>
        <w:szCs w:val="28"/>
      </w:rPr>
      <w:t>02</w:t>
    </w:r>
    <w:r w:rsidRPr="00592FBF">
      <w:rPr>
        <w:b/>
        <w:bCs/>
        <w:sz w:val="28"/>
        <w:szCs w:val="28"/>
      </w:rPr>
      <w:t xml:space="preserve"> </w:t>
    </w:r>
    <w:r w:rsidR="00816C7A">
      <w:rPr>
        <w:b/>
        <w:bCs/>
        <w:sz w:val="28"/>
        <w:szCs w:val="28"/>
      </w:rPr>
      <w:t>–</w:t>
    </w:r>
    <w:r w:rsidRPr="00592FBF">
      <w:rPr>
        <w:b/>
        <w:bCs/>
        <w:sz w:val="28"/>
        <w:szCs w:val="28"/>
      </w:rPr>
      <w:t xml:space="preserve"> </w:t>
    </w:r>
    <w:bookmarkStart w:id="1" w:name="_Hlk156804103"/>
    <w:r w:rsidR="00816C7A">
      <w:rPr>
        <w:b/>
        <w:bCs/>
        <w:sz w:val="28"/>
        <w:szCs w:val="28"/>
      </w:rPr>
      <w:t>Statewide Systems Advocacy Network</w:t>
    </w:r>
    <w:bookmarkEnd w:id="1"/>
  </w:p>
  <w:p w14:paraId="469B77D9" w14:textId="77777777" w:rsidR="00592FBF" w:rsidRPr="00592FBF" w:rsidRDefault="00592FBF" w:rsidP="00592FBF">
    <w:pPr>
      <w:jc w:val="center"/>
      <w:rPr>
        <w:b/>
        <w:bCs/>
        <w:sz w:val="28"/>
        <w:szCs w:val="28"/>
      </w:rPr>
    </w:pPr>
    <w:r w:rsidRPr="00592FBF">
      <w:rPr>
        <w:b/>
        <w:bCs/>
        <w:sz w:val="28"/>
        <w:szCs w:val="28"/>
      </w:rPr>
      <w:t>Questions &amp; Answers Summary</w:t>
    </w:r>
  </w:p>
  <w:p w14:paraId="504DF530"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05F"/>
    <w:multiLevelType w:val="hybridMultilevel"/>
    <w:tmpl w:val="DCB8F8C4"/>
    <w:lvl w:ilvl="0" w:tplc="64405CB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C0518B"/>
    <w:multiLevelType w:val="hybridMultilevel"/>
    <w:tmpl w:val="B826FA7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D75AD6"/>
    <w:multiLevelType w:val="hybridMultilevel"/>
    <w:tmpl w:val="042A22A0"/>
    <w:lvl w:ilvl="0" w:tplc="52224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96963"/>
    <w:multiLevelType w:val="hybridMultilevel"/>
    <w:tmpl w:val="F3E2A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A3889"/>
    <w:multiLevelType w:val="hybridMultilevel"/>
    <w:tmpl w:val="C304065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3DEA01A7"/>
    <w:multiLevelType w:val="hybridMultilevel"/>
    <w:tmpl w:val="7A3CBC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D37CC"/>
    <w:multiLevelType w:val="multilevel"/>
    <w:tmpl w:val="BE1CC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29E57D2"/>
    <w:multiLevelType w:val="hybridMultilevel"/>
    <w:tmpl w:val="B6FA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942B2"/>
    <w:multiLevelType w:val="hybridMultilevel"/>
    <w:tmpl w:val="DB68B41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880" w:hanging="360"/>
      </w:p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432C73"/>
    <w:multiLevelType w:val="hybridMultilevel"/>
    <w:tmpl w:val="68F4D6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70734"/>
    <w:multiLevelType w:val="hybridMultilevel"/>
    <w:tmpl w:val="C9C41C72"/>
    <w:lvl w:ilvl="0" w:tplc="3AD43E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22765C"/>
    <w:multiLevelType w:val="hybridMultilevel"/>
    <w:tmpl w:val="0C2C55BA"/>
    <w:lvl w:ilvl="0" w:tplc="24AE88A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0931337">
    <w:abstractNumId w:val="10"/>
  </w:num>
  <w:num w:numId="2" w16cid:durableId="1607613180">
    <w:abstractNumId w:val="9"/>
  </w:num>
  <w:num w:numId="3" w16cid:durableId="2120564181">
    <w:abstractNumId w:val="5"/>
  </w:num>
  <w:num w:numId="4" w16cid:durableId="399795166">
    <w:abstractNumId w:val="7"/>
  </w:num>
  <w:num w:numId="5" w16cid:durableId="400830606">
    <w:abstractNumId w:val="8"/>
  </w:num>
  <w:num w:numId="6" w16cid:durableId="174001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85501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7411132">
    <w:abstractNumId w:val="4"/>
  </w:num>
  <w:num w:numId="9" w16cid:durableId="1444962899">
    <w:abstractNumId w:val="0"/>
  </w:num>
  <w:num w:numId="10" w16cid:durableId="219904133">
    <w:abstractNumId w:val="1"/>
  </w:num>
  <w:num w:numId="11" w16cid:durableId="2030908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9063108">
    <w:abstractNumId w:val="2"/>
  </w:num>
  <w:num w:numId="13" w16cid:durableId="1721587817">
    <w:abstractNumId w:val="3"/>
  </w:num>
  <w:num w:numId="14" w16cid:durableId="65156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3A"/>
    <w:rsid w:val="0002415E"/>
    <w:rsid w:val="0004693F"/>
    <w:rsid w:val="00070EC1"/>
    <w:rsid w:val="00075FA0"/>
    <w:rsid w:val="00081FDD"/>
    <w:rsid w:val="00093F6A"/>
    <w:rsid w:val="000962D3"/>
    <w:rsid w:val="00097843"/>
    <w:rsid w:val="000A3EF9"/>
    <w:rsid w:val="000C7E16"/>
    <w:rsid w:val="000D2222"/>
    <w:rsid w:val="001003EC"/>
    <w:rsid w:val="00106693"/>
    <w:rsid w:val="001137D6"/>
    <w:rsid w:val="00124E95"/>
    <w:rsid w:val="00130485"/>
    <w:rsid w:val="00153418"/>
    <w:rsid w:val="00176660"/>
    <w:rsid w:val="00192CC7"/>
    <w:rsid w:val="001C113E"/>
    <w:rsid w:val="001D5975"/>
    <w:rsid w:val="001E5EBF"/>
    <w:rsid w:val="001E6952"/>
    <w:rsid w:val="0020670F"/>
    <w:rsid w:val="00216D3A"/>
    <w:rsid w:val="00217D5D"/>
    <w:rsid w:val="00221A3A"/>
    <w:rsid w:val="00221E97"/>
    <w:rsid w:val="00245867"/>
    <w:rsid w:val="00250757"/>
    <w:rsid w:val="002B06CE"/>
    <w:rsid w:val="002C1C26"/>
    <w:rsid w:val="002C45ED"/>
    <w:rsid w:val="002D51AA"/>
    <w:rsid w:val="002F3951"/>
    <w:rsid w:val="002F7E80"/>
    <w:rsid w:val="00320C76"/>
    <w:rsid w:val="00344E73"/>
    <w:rsid w:val="003510D4"/>
    <w:rsid w:val="00365DDE"/>
    <w:rsid w:val="00375E19"/>
    <w:rsid w:val="00383321"/>
    <w:rsid w:val="003A5347"/>
    <w:rsid w:val="003B6F20"/>
    <w:rsid w:val="003C330E"/>
    <w:rsid w:val="003D0120"/>
    <w:rsid w:val="00414BBC"/>
    <w:rsid w:val="00437968"/>
    <w:rsid w:val="004900A8"/>
    <w:rsid w:val="004A457D"/>
    <w:rsid w:val="004C2667"/>
    <w:rsid w:val="004D611C"/>
    <w:rsid w:val="00531B52"/>
    <w:rsid w:val="0057379B"/>
    <w:rsid w:val="0057410A"/>
    <w:rsid w:val="00592FBF"/>
    <w:rsid w:val="005A1A20"/>
    <w:rsid w:val="005F494F"/>
    <w:rsid w:val="006041DB"/>
    <w:rsid w:val="006330A5"/>
    <w:rsid w:val="0068157B"/>
    <w:rsid w:val="006821C5"/>
    <w:rsid w:val="00694A6E"/>
    <w:rsid w:val="006A1E69"/>
    <w:rsid w:val="006B51E5"/>
    <w:rsid w:val="006B7D9F"/>
    <w:rsid w:val="006C30C6"/>
    <w:rsid w:val="006D2845"/>
    <w:rsid w:val="006E3023"/>
    <w:rsid w:val="006E39CD"/>
    <w:rsid w:val="00726AF2"/>
    <w:rsid w:val="00726BBE"/>
    <w:rsid w:val="00735710"/>
    <w:rsid w:val="00735F43"/>
    <w:rsid w:val="007540C5"/>
    <w:rsid w:val="00755E6F"/>
    <w:rsid w:val="0077283C"/>
    <w:rsid w:val="00790D0B"/>
    <w:rsid w:val="007B6209"/>
    <w:rsid w:val="007C1FCF"/>
    <w:rsid w:val="007C4E2B"/>
    <w:rsid w:val="007D2B94"/>
    <w:rsid w:val="007D6F39"/>
    <w:rsid w:val="007F104D"/>
    <w:rsid w:val="00800C0A"/>
    <w:rsid w:val="00816C7A"/>
    <w:rsid w:val="00844DBE"/>
    <w:rsid w:val="00874DD4"/>
    <w:rsid w:val="00880184"/>
    <w:rsid w:val="008C57A5"/>
    <w:rsid w:val="008D0997"/>
    <w:rsid w:val="008D17E3"/>
    <w:rsid w:val="008E3DE7"/>
    <w:rsid w:val="008F1BAB"/>
    <w:rsid w:val="008F2055"/>
    <w:rsid w:val="00981D3F"/>
    <w:rsid w:val="009A355F"/>
    <w:rsid w:val="009C18FB"/>
    <w:rsid w:val="009D44B9"/>
    <w:rsid w:val="009F2A68"/>
    <w:rsid w:val="00A03946"/>
    <w:rsid w:val="00A56436"/>
    <w:rsid w:val="00A8219C"/>
    <w:rsid w:val="00A82B9D"/>
    <w:rsid w:val="00A835D5"/>
    <w:rsid w:val="00A96946"/>
    <w:rsid w:val="00A97393"/>
    <w:rsid w:val="00AA0383"/>
    <w:rsid w:val="00AB3677"/>
    <w:rsid w:val="00AC587C"/>
    <w:rsid w:val="00AE4CD2"/>
    <w:rsid w:val="00AE5242"/>
    <w:rsid w:val="00B00020"/>
    <w:rsid w:val="00B116C7"/>
    <w:rsid w:val="00B45886"/>
    <w:rsid w:val="00B53FDA"/>
    <w:rsid w:val="00B83656"/>
    <w:rsid w:val="00BB2369"/>
    <w:rsid w:val="00BB4D95"/>
    <w:rsid w:val="00BE2A8E"/>
    <w:rsid w:val="00BE2EBD"/>
    <w:rsid w:val="00BE5DCB"/>
    <w:rsid w:val="00BF2DD2"/>
    <w:rsid w:val="00C079B1"/>
    <w:rsid w:val="00C10001"/>
    <w:rsid w:val="00C85CD7"/>
    <w:rsid w:val="00CA52C9"/>
    <w:rsid w:val="00CB6160"/>
    <w:rsid w:val="00CD261A"/>
    <w:rsid w:val="00CE04E7"/>
    <w:rsid w:val="00CF43D2"/>
    <w:rsid w:val="00CF5C42"/>
    <w:rsid w:val="00D113CD"/>
    <w:rsid w:val="00D31863"/>
    <w:rsid w:val="00D51FE7"/>
    <w:rsid w:val="00D55BDA"/>
    <w:rsid w:val="00D863A0"/>
    <w:rsid w:val="00DA3693"/>
    <w:rsid w:val="00DD20FE"/>
    <w:rsid w:val="00DE1553"/>
    <w:rsid w:val="00DE5B6E"/>
    <w:rsid w:val="00E636C2"/>
    <w:rsid w:val="00EE1385"/>
    <w:rsid w:val="00EF0778"/>
    <w:rsid w:val="00F01C9D"/>
    <w:rsid w:val="00F22674"/>
    <w:rsid w:val="00F751CE"/>
    <w:rsid w:val="00F835A5"/>
    <w:rsid w:val="00F931A2"/>
    <w:rsid w:val="00FA38C6"/>
    <w:rsid w:val="00FE171B"/>
    <w:rsid w:val="0AF213D9"/>
    <w:rsid w:val="290C734E"/>
    <w:rsid w:val="2E13D25F"/>
    <w:rsid w:val="2EFD7CBD"/>
    <w:rsid w:val="30192224"/>
    <w:rsid w:val="305F99F7"/>
    <w:rsid w:val="3B34EE76"/>
    <w:rsid w:val="3BD60B78"/>
    <w:rsid w:val="3EC42C5B"/>
    <w:rsid w:val="5165E866"/>
    <w:rsid w:val="5C9361C3"/>
    <w:rsid w:val="67411537"/>
    <w:rsid w:val="6BF698A0"/>
    <w:rsid w:val="6CD26226"/>
    <w:rsid w:val="7EE6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8D51C"/>
  <w15:chartTrackingRefBased/>
  <w15:docId w15:val="{6638EE34-F210-447F-ADBC-0CB3808E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1DB"/>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221A3A"/>
    <w:pPr>
      <w:ind w:left="720"/>
      <w:contextualSpacing/>
    </w:pPr>
  </w:style>
  <w:style w:type="character" w:styleId="Hyperlink">
    <w:name w:val="Hyperlink"/>
    <w:basedOn w:val="DefaultParagraphFont"/>
    <w:uiPriority w:val="99"/>
    <w:unhideWhenUsed/>
    <w:rsid w:val="00097843"/>
    <w:rPr>
      <w:color w:val="0000FF" w:themeColor="hyperlink"/>
      <w:u w:val="single"/>
    </w:rPr>
  </w:style>
  <w:style w:type="character" w:styleId="UnresolvedMention">
    <w:name w:val="Unresolved Mention"/>
    <w:basedOn w:val="DefaultParagraphFont"/>
    <w:uiPriority w:val="99"/>
    <w:semiHidden/>
    <w:unhideWhenUsed/>
    <w:rsid w:val="00097843"/>
    <w:rPr>
      <w:color w:val="605E5C"/>
      <w:shd w:val="clear" w:color="auto" w:fill="E1DFDD"/>
    </w:rPr>
  </w:style>
  <w:style w:type="paragraph" w:styleId="Revision">
    <w:name w:val="Revision"/>
    <w:hidden/>
    <w:uiPriority w:val="99"/>
    <w:semiHidden/>
    <w:rsid w:val="002D51AA"/>
  </w:style>
  <w:style w:type="character" w:styleId="CommentReference">
    <w:name w:val="annotation reference"/>
    <w:basedOn w:val="DefaultParagraphFont"/>
    <w:uiPriority w:val="99"/>
    <w:semiHidden/>
    <w:unhideWhenUsed/>
    <w:rsid w:val="003D0120"/>
    <w:rPr>
      <w:sz w:val="16"/>
      <w:szCs w:val="16"/>
    </w:rPr>
  </w:style>
  <w:style w:type="paragraph" w:styleId="CommentText">
    <w:name w:val="annotation text"/>
    <w:basedOn w:val="Normal"/>
    <w:link w:val="CommentTextChar"/>
    <w:uiPriority w:val="99"/>
    <w:unhideWhenUsed/>
    <w:rsid w:val="003D0120"/>
    <w:rPr>
      <w:sz w:val="20"/>
      <w:szCs w:val="20"/>
    </w:rPr>
  </w:style>
  <w:style w:type="character" w:customStyle="1" w:styleId="CommentTextChar">
    <w:name w:val="Comment Text Char"/>
    <w:basedOn w:val="DefaultParagraphFont"/>
    <w:link w:val="CommentText"/>
    <w:uiPriority w:val="99"/>
    <w:rsid w:val="003D0120"/>
    <w:rPr>
      <w:sz w:val="20"/>
      <w:szCs w:val="20"/>
    </w:rPr>
  </w:style>
  <w:style w:type="paragraph" w:styleId="CommentSubject">
    <w:name w:val="annotation subject"/>
    <w:basedOn w:val="CommentText"/>
    <w:next w:val="CommentText"/>
    <w:link w:val="CommentSubjectChar"/>
    <w:uiPriority w:val="99"/>
    <w:semiHidden/>
    <w:unhideWhenUsed/>
    <w:rsid w:val="003D0120"/>
    <w:rPr>
      <w:b/>
      <w:bCs/>
    </w:rPr>
  </w:style>
  <w:style w:type="character" w:customStyle="1" w:styleId="CommentSubjectChar">
    <w:name w:val="Comment Subject Char"/>
    <w:basedOn w:val="CommentTextChar"/>
    <w:link w:val="CommentSubject"/>
    <w:uiPriority w:val="99"/>
    <w:semiHidden/>
    <w:rsid w:val="003D0120"/>
    <w:rPr>
      <w:b/>
      <w:bCs/>
      <w:sz w:val="20"/>
      <w:szCs w:val="20"/>
    </w:rPr>
  </w:style>
  <w:style w:type="character" w:customStyle="1" w:styleId="cf01">
    <w:name w:val="cf01"/>
    <w:basedOn w:val="DefaultParagraphFont"/>
    <w:rsid w:val="00DD20FE"/>
    <w:rPr>
      <w:rFonts w:ascii="Segoe UI" w:hAnsi="Segoe UI" w:cs="Segoe UI" w:hint="default"/>
      <w:sz w:val="18"/>
      <w:szCs w:val="18"/>
    </w:rPr>
  </w:style>
  <w:style w:type="character" w:customStyle="1" w:styleId="cf11">
    <w:name w:val="cf11"/>
    <w:basedOn w:val="DefaultParagraphFont"/>
    <w:rsid w:val="00DD20FE"/>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1C11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6849">
      <w:bodyDiv w:val="1"/>
      <w:marLeft w:val="0"/>
      <w:marRight w:val="0"/>
      <w:marTop w:val="0"/>
      <w:marBottom w:val="0"/>
      <w:divBdr>
        <w:top w:val="none" w:sz="0" w:space="0" w:color="auto"/>
        <w:left w:val="none" w:sz="0" w:space="0" w:color="auto"/>
        <w:bottom w:val="none" w:sz="0" w:space="0" w:color="auto"/>
        <w:right w:val="none" w:sz="0" w:space="0" w:color="auto"/>
      </w:divBdr>
    </w:div>
    <w:div w:id="263467073">
      <w:bodyDiv w:val="1"/>
      <w:marLeft w:val="0"/>
      <w:marRight w:val="0"/>
      <w:marTop w:val="0"/>
      <w:marBottom w:val="0"/>
      <w:divBdr>
        <w:top w:val="none" w:sz="0" w:space="0" w:color="auto"/>
        <w:left w:val="none" w:sz="0" w:space="0" w:color="auto"/>
        <w:bottom w:val="none" w:sz="0" w:space="0" w:color="auto"/>
        <w:right w:val="none" w:sz="0" w:space="0" w:color="auto"/>
      </w:divBdr>
    </w:div>
    <w:div w:id="371268480">
      <w:bodyDiv w:val="1"/>
      <w:marLeft w:val="0"/>
      <w:marRight w:val="0"/>
      <w:marTop w:val="0"/>
      <w:marBottom w:val="0"/>
      <w:divBdr>
        <w:top w:val="none" w:sz="0" w:space="0" w:color="auto"/>
        <w:left w:val="none" w:sz="0" w:space="0" w:color="auto"/>
        <w:bottom w:val="none" w:sz="0" w:space="0" w:color="auto"/>
        <w:right w:val="none" w:sz="0" w:space="0" w:color="auto"/>
      </w:divBdr>
    </w:div>
    <w:div w:id="484710389">
      <w:bodyDiv w:val="1"/>
      <w:marLeft w:val="0"/>
      <w:marRight w:val="0"/>
      <w:marTop w:val="0"/>
      <w:marBottom w:val="0"/>
      <w:divBdr>
        <w:top w:val="none" w:sz="0" w:space="0" w:color="auto"/>
        <w:left w:val="none" w:sz="0" w:space="0" w:color="auto"/>
        <w:bottom w:val="none" w:sz="0" w:space="0" w:color="auto"/>
        <w:right w:val="none" w:sz="0" w:space="0" w:color="auto"/>
      </w:divBdr>
    </w:div>
    <w:div w:id="775054601">
      <w:bodyDiv w:val="1"/>
      <w:marLeft w:val="0"/>
      <w:marRight w:val="0"/>
      <w:marTop w:val="0"/>
      <w:marBottom w:val="0"/>
      <w:divBdr>
        <w:top w:val="none" w:sz="0" w:space="0" w:color="auto"/>
        <w:left w:val="none" w:sz="0" w:space="0" w:color="auto"/>
        <w:bottom w:val="none" w:sz="0" w:space="0" w:color="auto"/>
        <w:right w:val="none" w:sz="0" w:space="0" w:color="auto"/>
      </w:divBdr>
    </w:div>
    <w:div w:id="802848065">
      <w:bodyDiv w:val="1"/>
      <w:marLeft w:val="0"/>
      <w:marRight w:val="0"/>
      <w:marTop w:val="0"/>
      <w:marBottom w:val="0"/>
      <w:divBdr>
        <w:top w:val="none" w:sz="0" w:space="0" w:color="auto"/>
        <w:left w:val="none" w:sz="0" w:space="0" w:color="auto"/>
        <w:bottom w:val="none" w:sz="0" w:space="0" w:color="auto"/>
        <w:right w:val="none" w:sz="0" w:space="0" w:color="auto"/>
      </w:divBdr>
    </w:div>
    <w:div w:id="985475702">
      <w:bodyDiv w:val="1"/>
      <w:marLeft w:val="0"/>
      <w:marRight w:val="0"/>
      <w:marTop w:val="0"/>
      <w:marBottom w:val="0"/>
      <w:divBdr>
        <w:top w:val="none" w:sz="0" w:space="0" w:color="auto"/>
        <w:left w:val="none" w:sz="0" w:space="0" w:color="auto"/>
        <w:bottom w:val="none" w:sz="0" w:space="0" w:color="auto"/>
        <w:right w:val="none" w:sz="0" w:space="0" w:color="auto"/>
      </w:divBdr>
    </w:div>
    <w:div w:id="1280604687">
      <w:bodyDiv w:val="1"/>
      <w:marLeft w:val="0"/>
      <w:marRight w:val="0"/>
      <w:marTop w:val="0"/>
      <w:marBottom w:val="0"/>
      <w:divBdr>
        <w:top w:val="none" w:sz="0" w:space="0" w:color="auto"/>
        <w:left w:val="none" w:sz="0" w:space="0" w:color="auto"/>
        <w:bottom w:val="none" w:sz="0" w:space="0" w:color="auto"/>
        <w:right w:val="none" w:sz="0" w:space="0" w:color="auto"/>
      </w:divBdr>
    </w:div>
    <w:div w:id="1564831288">
      <w:bodyDiv w:val="1"/>
      <w:marLeft w:val="0"/>
      <w:marRight w:val="0"/>
      <w:marTop w:val="0"/>
      <w:marBottom w:val="0"/>
      <w:divBdr>
        <w:top w:val="none" w:sz="0" w:space="0" w:color="auto"/>
        <w:left w:val="none" w:sz="0" w:space="0" w:color="auto"/>
        <w:bottom w:val="none" w:sz="0" w:space="0" w:color="auto"/>
        <w:right w:val="none" w:sz="0" w:space="0" w:color="auto"/>
      </w:divBdr>
    </w:div>
    <w:div w:id="1822192949">
      <w:bodyDiv w:val="1"/>
      <w:marLeft w:val="0"/>
      <w:marRight w:val="0"/>
      <w:marTop w:val="0"/>
      <w:marBottom w:val="0"/>
      <w:divBdr>
        <w:top w:val="none" w:sz="0" w:space="0" w:color="auto"/>
        <w:left w:val="none" w:sz="0" w:space="0" w:color="auto"/>
        <w:bottom w:val="none" w:sz="0" w:space="0" w:color="auto"/>
        <w:right w:val="none" w:sz="0" w:space="0" w:color="auto"/>
      </w:divBdr>
    </w:div>
    <w:div w:id="207469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nysed.gov/vr/rfp-gc24-002-statewide-systems-advocacy-net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ces.nysed.gov/vr/rfp-gc24-002-statewide-systems-advocacy-net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cces.nysed.gov/vr/rfp-gc24-002-statewide-systems-advocacy-network" TargetMode="External"/><Relationship Id="rId4" Type="http://schemas.openxmlformats.org/officeDocument/2006/relationships/webSettings" Target="webSettings.xml"/><Relationship Id="rId9" Type="http://schemas.openxmlformats.org/officeDocument/2006/relationships/hyperlink" Target="https://www.acces.nysed.gov/vr/rfp-gc24-002-statewide-systems-advocacy-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RFP GC24-002 SSAN Questions-and-Answers Summary</vt:lpstr>
    </vt:vector>
  </TitlesOfParts>
  <Company/>
  <LinksUpToDate>false</LinksUpToDate>
  <CharactersWithSpaces>3440</CharactersWithSpaces>
  <SharedDoc>false</SharedDoc>
  <HLinks>
    <vt:vector size="24" baseType="variant">
      <vt:variant>
        <vt:i4>7929897</vt:i4>
      </vt:variant>
      <vt:variant>
        <vt:i4>9</vt:i4>
      </vt:variant>
      <vt:variant>
        <vt:i4>0</vt:i4>
      </vt:variant>
      <vt:variant>
        <vt:i4>5</vt:i4>
      </vt:variant>
      <vt:variant>
        <vt:lpwstr>https://www.acces.nysed.gov/vr/rfp-gc24-002-statewide-systems-advocacy-network</vt:lpwstr>
      </vt:variant>
      <vt:variant>
        <vt:lpwstr/>
      </vt:variant>
      <vt:variant>
        <vt:i4>7929897</vt:i4>
      </vt:variant>
      <vt:variant>
        <vt:i4>6</vt:i4>
      </vt:variant>
      <vt:variant>
        <vt:i4>0</vt:i4>
      </vt:variant>
      <vt:variant>
        <vt:i4>5</vt:i4>
      </vt:variant>
      <vt:variant>
        <vt:lpwstr>https://www.acces.nysed.gov/vr/rfp-gc24-002-statewide-systems-advocacy-network</vt:lpwstr>
      </vt:variant>
      <vt:variant>
        <vt:lpwstr/>
      </vt:variant>
      <vt:variant>
        <vt:i4>7929897</vt:i4>
      </vt:variant>
      <vt:variant>
        <vt:i4>3</vt:i4>
      </vt:variant>
      <vt:variant>
        <vt:i4>0</vt:i4>
      </vt:variant>
      <vt:variant>
        <vt:i4>5</vt:i4>
      </vt:variant>
      <vt:variant>
        <vt:lpwstr>https://www.acces.nysed.gov/vr/rfp-gc24-002-statewide-systems-advocacy-network</vt:lpwstr>
      </vt:variant>
      <vt:variant>
        <vt:lpwstr/>
      </vt:variant>
      <vt:variant>
        <vt:i4>7929897</vt:i4>
      </vt:variant>
      <vt:variant>
        <vt:i4>0</vt:i4>
      </vt:variant>
      <vt:variant>
        <vt:i4>0</vt:i4>
      </vt:variant>
      <vt:variant>
        <vt:i4>5</vt:i4>
      </vt:variant>
      <vt:variant>
        <vt:lpwstr>https://www.acces.nysed.gov/vr/rfp-gc24-002-statewide-systems-advocacy-network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GC24-002 SSAN Questions-and-Answers Summary</dc:title>
  <dc:subject/>
  <dc:creator>New York State Education Department</dc:creator>
  <cp:keywords/>
  <dc:description/>
  <cp:lastModifiedBy>Thomas McBride</cp:lastModifiedBy>
  <cp:revision>4</cp:revision>
  <dcterms:created xsi:type="dcterms:W3CDTF">2024-04-29T18:02:00Z</dcterms:created>
  <dcterms:modified xsi:type="dcterms:W3CDTF">2024-04-29T20:01:00Z</dcterms:modified>
</cp:coreProperties>
</file>